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30"/>
        <w:gridCol w:w="1655"/>
        <w:gridCol w:w="3590"/>
        <w:gridCol w:w="663"/>
        <w:gridCol w:w="4582"/>
        <w:gridCol w:w="237"/>
        <w:gridCol w:w="284"/>
        <w:gridCol w:w="1984"/>
        <w:gridCol w:w="1276"/>
      </w:tblGrid>
      <w:tr w:rsidR="00470065" w:rsidRPr="00A12871" w14:paraId="63B2391D" w14:textId="77777777" w:rsidTr="00BC32EB">
        <w:trPr>
          <w:cantSplit/>
        </w:trPr>
        <w:tc>
          <w:tcPr>
            <w:tcW w:w="12157" w:type="dxa"/>
            <w:gridSpan w:val="6"/>
            <w:shd w:val="clear" w:color="auto" w:fill="EEECE1" w:themeFill="background2"/>
            <w:hideMark/>
          </w:tcPr>
          <w:p w14:paraId="2F3FDE61" w14:textId="74245310" w:rsidR="00470065" w:rsidRPr="00A12871" w:rsidRDefault="00E10B4E" w:rsidP="00BC32EB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noProof/>
                <w:szCs w:val="24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2A52F6" wp14:editId="045D5908">
                      <wp:simplePos x="0" y="0"/>
                      <wp:positionH relativeFrom="column">
                        <wp:posOffset>5429276</wp:posOffset>
                      </wp:positionH>
                      <wp:positionV relativeFrom="paragraph">
                        <wp:posOffset>9970</wp:posOffset>
                      </wp:positionV>
                      <wp:extent cx="1952625" cy="785931"/>
                      <wp:effectExtent l="0" t="0" r="28575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2625" cy="7859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76CAF0" w14:textId="73E35BFE" w:rsidR="00CE5C04" w:rsidRDefault="00CE5C04" w:rsidP="00470065">
                                  <w:pPr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Resources:</w:t>
                                  </w:r>
                                </w:p>
                                <w:p w14:paraId="744D1E6D" w14:textId="38F22D8D" w:rsidR="00CE5C04" w:rsidRDefault="00CE5C04" w:rsidP="00470065">
                                  <w:pPr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Post it notes</w:t>
                                  </w:r>
                                </w:p>
                                <w:p w14:paraId="3DCA57A9" w14:textId="1A85244F" w:rsidR="00CE5C04" w:rsidRPr="00470065" w:rsidRDefault="00CE5C04" w:rsidP="00470065">
                                  <w:pPr>
                                    <w:rPr>
                                      <w:b/>
                                      <w:lang w:val="en-NZ"/>
                                    </w:rPr>
                                  </w:pPr>
                                  <w:r>
                                    <w:rPr>
                                      <w:b/>
                                      <w:lang w:val="en-NZ"/>
                                    </w:rPr>
                                    <w:t>Video clips on desktop – see bottom of lesson plan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52F6" id="Text Box 3" o:spid="_x0000_s1028" type="#_x0000_t202" style="position:absolute;margin-left:427.5pt;margin-top:.8pt;width:153.75pt;height:6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" fillcolor="white [3201]" strokeweight=".5pt">
                      <v:textbox>
                        <w:txbxContent>
                          <w:p w14:paraId="1B76CAF0" w14:textId="73E35BFE" w:rsidR="00CE5C04" w:rsidRDefault="00CE5C04" w:rsidP="00470065">
                            <w:pPr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Resources:</w:t>
                            </w:r>
                          </w:p>
                          <w:p w14:paraId="744D1E6D" w14:textId="38F22D8D" w:rsidR="00CE5C04" w:rsidRDefault="00CE5C04" w:rsidP="00470065">
                            <w:pPr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Post it notes</w:t>
                            </w:r>
                          </w:p>
                          <w:p w14:paraId="3DCA57A9" w14:textId="1A85244F" w:rsidR="00CE5C04" w:rsidRPr="00470065" w:rsidRDefault="00CE5C04" w:rsidP="00470065">
                            <w:pPr>
                              <w:rPr>
                                <w:b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lang w:val="en-NZ"/>
                              </w:rPr>
                              <w:t>Video clips on desktop – see bottom of lesson plan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0065" w:rsidRPr="00A12871">
              <w:rPr>
                <w:rFonts w:ascii="Arial" w:hAnsi="Arial" w:cs="Arial"/>
                <w:szCs w:val="24"/>
              </w:rPr>
              <w:t xml:space="preserve">Lesson Topic: </w:t>
            </w:r>
            <w:r w:rsidR="00470065" w:rsidRPr="00A12871">
              <w:rPr>
                <w:rFonts w:ascii="Arial" w:hAnsi="Arial" w:cs="Arial"/>
                <w:szCs w:val="24"/>
              </w:rPr>
              <w:tab/>
            </w:r>
            <w:r w:rsidR="00470065" w:rsidRPr="00A12871">
              <w:rPr>
                <w:rFonts w:ascii="Arial" w:hAnsi="Arial" w:cs="Arial"/>
                <w:b w:val="0"/>
                <w:szCs w:val="24"/>
              </w:rPr>
              <w:t xml:space="preserve">Session 3 – </w:t>
            </w:r>
            <w:r w:rsidR="003A30BF">
              <w:rPr>
                <w:rFonts w:ascii="Arial" w:hAnsi="Arial" w:cs="Arial"/>
                <w:b w:val="0"/>
                <w:szCs w:val="24"/>
              </w:rPr>
              <w:t>Learner-centred vs teacher-directed</w:t>
            </w:r>
          </w:p>
        </w:tc>
        <w:tc>
          <w:tcPr>
            <w:tcW w:w="3544" w:type="dxa"/>
            <w:gridSpan w:val="3"/>
            <w:shd w:val="clear" w:color="auto" w:fill="EEECE1" w:themeFill="background2"/>
            <w:hideMark/>
          </w:tcPr>
          <w:p w14:paraId="4042F4B2" w14:textId="77777777" w:rsidR="00470065" w:rsidRPr="00A12871" w:rsidRDefault="00470065" w:rsidP="00BC32EB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Date: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</w:r>
          </w:p>
        </w:tc>
      </w:tr>
      <w:tr w:rsidR="00470065" w:rsidRPr="00A12871" w14:paraId="1150EFAA" w14:textId="77777777" w:rsidTr="00BC32EB">
        <w:trPr>
          <w:cantSplit/>
        </w:trPr>
        <w:tc>
          <w:tcPr>
            <w:tcW w:w="12157" w:type="dxa"/>
            <w:gridSpan w:val="6"/>
            <w:shd w:val="clear" w:color="auto" w:fill="EEECE1" w:themeFill="background2"/>
            <w:hideMark/>
          </w:tcPr>
          <w:p w14:paraId="4745EF51" w14:textId="77777777" w:rsidR="00470065" w:rsidRPr="00A12871" w:rsidRDefault="00470065" w:rsidP="00BC32EB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Group:</w:t>
            </w:r>
            <w:r w:rsidRPr="00A12871">
              <w:rPr>
                <w:rFonts w:ascii="Arial" w:hAnsi="Arial" w:cs="Arial"/>
                <w:szCs w:val="24"/>
              </w:rPr>
              <w:tab/>
              <w:t xml:space="preserve">SINO Model </w:t>
            </w:r>
            <w:proofErr w:type="spellStart"/>
            <w:r w:rsidRPr="00A12871">
              <w:rPr>
                <w:rFonts w:ascii="Arial" w:hAnsi="Arial" w:cs="Arial"/>
                <w:szCs w:val="24"/>
              </w:rPr>
              <w:t>Programme</w:t>
            </w:r>
            <w:proofErr w:type="spellEnd"/>
          </w:p>
        </w:tc>
        <w:tc>
          <w:tcPr>
            <w:tcW w:w="3544" w:type="dxa"/>
            <w:gridSpan w:val="3"/>
            <w:shd w:val="clear" w:color="auto" w:fill="EEECE1" w:themeFill="background2"/>
            <w:hideMark/>
          </w:tcPr>
          <w:p w14:paraId="60FAD1D6" w14:textId="3FEB301E" w:rsidR="00470065" w:rsidRPr="00A12871" w:rsidRDefault="00470065" w:rsidP="00BC32EB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rFonts w:ascii="Arial" w:hAnsi="Arial" w:cs="Arial"/>
                <w:b/>
                <w:szCs w:val="24"/>
              </w:rPr>
            </w:pPr>
            <w:r w:rsidRPr="00A12871">
              <w:rPr>
                <w:rFonts w:ascii="Arial" w:hAnsi="Arial" w:cs="Arial"/>
                <w:b/>
                <w:szCs w:val="24"/>
              </w:rPr>
              <w:t>Time:</w:t>
            </w:r>
            <w:r w:rsidRPr="00A12871">
              <w:rPr>
                <w:rFonts w:ascii="Arial" w:hAnsi="Arial" w:cs="Arial"/>
                <w:b/>
                <w:szCs w:val="24"/>
              </w:rPr>
              <w:tab/>
            </w:r>
            <w:r w:rsidRPr="00A12871">
              <w:rPr>
                <w:rFonts w:ascii="Arial" w:hAnsi="Arial" w:cs="Arial"/>
                <w:szCs w:val="24"/>
              </w:rPr>
              <w:t>1.30-3.30 pm</w:t>
            </w:r>
            <w:r w:rsidR="002617F7" w:rsidRPr="00A12871">
              <w:rPr>
                <w:rFonts w:ascii="Arial" w:hAnsi="Arial" w:cs="Arial"/>
                <w:szCs w:val="24"/>
              </w:rPr>
              <w:t xml:space="preserve"> </w:t>
            </w:r>
            <w:r w:rsidR="002617F7" w:rsidRPr="00A12871">
              <w:rPr>
                <w:rFonts w:ascii="Arial" w:hAnsi="Arial" w:cs="Arial"/>
                <w:b/>
                <w:szCs w:val="24"/>
              </w:rPr>
              <w:t>2hrs</w:t>
            </w:r>
          </w:p>
        </w:tc>
      </w:tr>
      <w:tr w:rsidR="00470065" w:rsidRPr="00A12871" w14:paraId="2EC3F8F2" w14:textId="77777777" w:rsidTr="00BC32EB">
        <w:trPr>
          <w:cantSplit/>
        </w:trPr>
        <w:tc>
          <w:tcPr>
            <w:tcW w:w="15701" w:type="dxa"/>
            <w:gridSpan w:val="9"/>
            <w:hideMark/>
          </w:tcPr>
          <w:p w14:paraId="6C1D941D" w14:textId="4737CEEA" w:rsidR="00E10B4E" w:rsidRPr="00A12871" w:rsidRDefault="00470065" w:rsidP="00E3412C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szCs w:val="24"/>
              </w:rPr>
            </w:pPr>
            <w:r w:rsidRPr="00A12871">
              <w:rPr>
                <w:rFonts w:ascii="Arial" w:hAnsi="Arial" w:cs="Arial"/>
                <w:szCs w:val="24"/>
              </w:rPr>
              <w:t>Learning Outcomes:</w:t>
            </w:r>
          </w:p>
          <w:p w14:paraId="2FC8C3FC" w14:textId="42591252" w:rsidR="00470065" w:rsidRPr="00A12871" w:rsidRDefault="00E3412C" w:rsidP="00015EA6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12871">
              <w:rPr>
                <w:rFonts w:ascii="Arial" w:hAnsi="Arial" w:cs="Arial"/>
                <w:iCs/>
                <w:sz w:val="24"/>
                <w:szCs w:val="24"/>
              </w:rPr>
              <w:t xml:space="preserve">At the end of the session learners </w:t>
            </w:r>
            <w:r w:rsidR="00015EA6" w:rsidRPr="00A12871">
              <w:rPr>
                <w:rFonts w:ascii="Arial" w:hAnsi="Arial" w:cs="Arial"/>
                <w:iCs/>
                <w:sz w:val="24"/>
                <w:szCs w:val="24"/>
              </w:rPr>
              <w:t>will be able to:</w:t>
            </w:r>
          </w:p>
          <w:p w14:paraId="44137702" w14:textId="77777777" w:rsidR="00015EA6" w:rsidRPr="00A12871" w:rsidRDefault="00015EA6" w:rsidP="00015EA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en-NZ"/>
              </w:rPr>
            </w:pPr>
            <w:r w:rsidRPr="00A12871">
              <w:rPr>
                <w:rFonts w:ascii="Arial" w:hAnsi="Arial" w:cs="Arial"/>
                <w:sz w:val="24"/>
                <w:szCs w:val="24"/>
                <w:lang w:val="en-GB" w:eastAsia="en-NZ"/>
              </w:rPr>
              <w:t>Compare active learning and passive learning strategies</w:t>
            </w:r>
          </w:p>
          <w:p w14:paraId="63116E5E" w14:textId="093B8FD6" w:rsidR="00015EA6" w:rsidRPr="00A12871" w:rsidRDefault="00345ED4" w:rsidP="00015EA6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7"/>
              </w:tabs>
              <w:ind w:left="567" w:hanging="567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en-NZ"/>
              </w:rPr>
            </w:pPr>
            <w:r w:rsidRPr="00A12871">
              <w:rPr>
                <w:rFonts w:ascii="Arial" w:hAnsi="Arial" w:cs="Arial"/>
                <w:sz w:val="24"/>
                <w:szCs w:val="24"/>
                <w:lang w:val="en-GB" w:eastAsia="en-NZ"/>
              </w:rPr>
              <w:t>Prepare one</w:t>
            </w:r>
            <w:r w:rsidR="00015EA6" w:rsidRPr="00A12871">
              <w:rPr>
                <w:rFonts w:ascii="Arial" w:hAnsi="Arial" w:cs="Arial"/>
                <w:sz w:val="24"/>
                <w:szCs w:val="24"/>
                <w:lang w:val="en-GB" w:eastAsia="en-NZ"/>
              </w:rPr>
              <w:t xml:space="preserve"> learner centred teaching strateg</w:t>
            </w:r>
            <w:r w:rsidRPr="00A12871">
              <w:rPr>
                <w:rFonts w:ascii="Arial" w:hAnsi="Arial" w:cs="Arial"/>
                <w:sz w:val="24"/>
                <w:szCs w:val="24"/>
                <w:lang w:val="en-GB" w:eastAsia="en-NZ"/>
              </w:rPr>
              <w:t xml:space="preserve">y that is new to </w:t>
            </w:r>
            <w:r w:rsidR="00205D6D" w:rsidRPr="00CE5C04">
              <w:rPr>
                <w:rFonts w:ascii="Arial" w:hAnsi="Arial" w:cs="Arial"/>
                <w:sz w:val="24"/>
                <w:szCs w:val="24"/>
                <w:highlight w:val="green"/>
                <w:lang w:val="en-GB" w:eastAsia="en-NZ"/>
              </w:rPr>
              <w:t>you</w:t>
            </w:r>
            <w:r w:rsidRPr="00CE5C04">
              <w:rPr>
                <w:rFonts w:ascii="Arial" w:hAnsi="Arial" w:cs="Arial"/>
                <w:sz w:val="24"/>
                <w:szCs w:val="24"/>
                <w:highlight w:val="green"/>
                <w:lang w:val="en-GB" w:eastAsia="en-NZ"/>
              </w:rPr>
              <w:t xml:space="preserve"> [may be a takeaway exercise</w:t>
            </w:r>
            <w:r w:rsidR="00781D4B" w:rsidRPr="00CE5C04">
              <w:rPr>
                <w:rFonts w:ascii="Arial" w:hAnsi="Arial" w:cs="Arial"/>
                <w:sz w:val="24"/>
                <w:szCs w:val="24"/>
                <w:highlight w:val="green"/>
                <w:lang w:val="en-GB" w:eastAsia="en-NZ"/>
              </w:rPr>
              <w:t>/Moodle upload</w:t>
            </w:r>
            <w:r w:rsidRPr="00CE5C04">
              <w:rPr>
                <w:rFonts w:ascii="Arial" w:hAnsi="Arial" w:cs="Arial"/>
                <w:sz w:val="24"/>
                <w:szCs w:val="24"/>
                <w:highlight w:val="green"/>
                <w:lang w:val="en-GB" w:eastAsia="en-NZ"/>
              </w:rPr>
              <w:t xml:space="preserve"> depending on time</w:t>
            </w:r>
            <w:r w:rsidRPr="00A12871">
              <w:rPr>
                <w:rFonts w:ascii="Arial" w:hAnsi="Arial" w:cs="Arial"/>
                <w:sz w:val="24"/>
                <w:szCs w:val="24"/>
                <w:highlight w:val="yellow"/>
                <w:lang w:val="en-GB" w:eastAsia="en-NZ"/>
              </w:rPr>
              <w:t>]</w:t>
            </w:r>
          </w:p>
        </w:tc>
      </w:tr>
      <w:tr w:rsidR="00470065" w:rsidRPr="00A12871" w14:paraId="32C98FDB" w14:textId="77777777" w:rsidTr="00BC32EB">
        <w:trPr>
          <w:cantSplit/>
        </w:trPr>
        <w:tc>
          <w:tcPr>
            <w:tcW w:w="15701" w:type="dxa"/>
            <w:gridSpan w:val="9"/>
            <w:hideMark/>
          </w:tcPr>
          <w:p w14:paraId="2F322BDD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Room Layout: 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Tables and chairs set up for a conducive working environment – room dependent but must be inclusive suitable for group work  </w:t>
            </w:r>
          </w:p>
        </w:tc>
      </w:tr>
      <w:tr w:rsidR="00470065" w:rsidRPr="00A12871" w14:paraId="4D0FFB63" w14:textId="77777777" w:rsidTr="00BC32EB">
        <w:tc>
          <w:tcPr>
            <w:tcW w:w="3085" w:type="dxa"/>
            <w:gridSpan w:val="2"/>
            <w:shd w:val="clear" w:color="auto" w:fill="EEECE1" w:themeFill="background2"/>
            <w:hideMark/>
          </w:tcPr>
          <w:p w14:paraId="79A0A4D7" w14:textId="77777777" w:rsidR="00470065" w:rsidRPr="00A12871" w:rsidRDefault="00470065" w:rsidP="00BC32EB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Content</w:t>
            </w:r>
          </w:p>
        </w:tc>
        <w:tc>
          <w:tcPr>
            <w:tcW w:w="4253" w:type="dxa"/>
            <w:gridSpan w:val="2"/>
            <w:shd w:val="clear" w:color="auto" w:fill="EEECE1" w:themeFill="background2"/>
            <w:hideMark/>
          </w:tcPr>
          <w:p w14:paraId="22E0B59B" w14:textId="77777777" w:rsidR="00470065" w:rsidRPr="00A12871" w:rsidRDefault="00470065" w:rsidP="00BC32EB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Teaching Methods</w:t>
            </w:r>
          </w:p>
        </w:tc>
        <w:tc>
          <w:tcPr>
            <w:tcW w:w="5103" w:type="dxa"/>
            <w:gridSpan w:val="3"/>
            <w:shd w:val="clear" w:color="auto" w:fill="EEECE1" w:themeFill="background2"/>
            <w:hideMark/>
          </w:tcPr>
          <w:p w14:paraId="21A3CB8F" w14:textId="77777777" w:rsidR="00470065" w:rsidRPr="00A12871" w:rsidRDefault="00470065" w:rsidP="00BC32EB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Student Activity</w:t>
            </w:r>
          </w:p>
        </w:tc>
        <w:tc>
          <w:tcPr>
            <w:tcW w:w="1984" w:type="dxa"/>
            <w:shd w:val="clear" w:color="auto" w:fill="EEECE1" w:themeFill="background2"/>
            <w:hideMark/>
          </w:tcPr>
          <w:p w14:paraId="23C4F508" w14:textId="77777777" w:rsidR="00470065" w:rsidRPr="00A12871" w:rsidRDefault="00470065" w:rsidP="00BC32EB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276" w:type="dxa"/>
            <w:shd w:val="clear" w:color="auto" w:fill="EEECE1" w:themeFill="background2"/>
            <w:hideMark/>
          </w:tcPr>
          <w:p w14:paraId="55F903B4" w14:textId="77777777" w:rsidR="00470065" w:rsidRPr="00A12871" w:rsidRDefault="00470065" w:rsidP="00BC32EB">
            <w:pPr>
              <w:spacing w:before="80" w:after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</w:p>
        </w:tc>
      </w:tr>
      <w:tr w:rsidR="00470065" w:rsidRPr="00A12871" w14:paraId="343BCEFC" w14:textId="77777777" w:rsidTr="00470065">
        <w:trPr>
          <w:trHeight w:val="574"/>
        </w:trPr>
        <w:tc>
          <w:tcPr>
            <w:tcW w:w="7338" w:type="dxa"/>
            <w:gridSpan w:val="4"/>
            <w:shd w:val="clear" w:color="auto" w:fill="92D050"/>
          </w:tcPr>
          <w:p w14:paraId="792BED7D" w14:textId="44CAB4A3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Opening / karakia and waiata – if starting a new day</w:t>
            </w:r>
          </w:p>
        </w:tc>
        <w:tc>
          <w:tcPr>
            <w:tcW w:w="5103" w:type="dxa"/>
            <w:gridSpan w:val="3"/>
            <w:shd w:val="clear" w:color="auto" w:fill="92D050"/>
          </w:tcPr>
          <w:p w14:paraId="2542BD29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Students to participate</w:t>
            </w:r>
          </w:p>
        </w:tc>
        <w:tc>
          <w:tcPr>
            <w:tcW w:w="1984" w:type="dxa"/>
            <w:shd w:val="clear" w:color="auto" w:fill="92D050"/>
          </w:tcPr>
          <w:p w14:paraId="0C5FA557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Resource booklet with words</w:t>
            </w:r>
          </w:p>
        </w:tc>
        <w:tc>
          <w:tcPr>
            <w:tcW w:w="1276" w:type="dxa"/>
            <w:shd w:val="clear" w:color="auto" w:fill="92D050"/>
          </w:tcPr>
          <w:p w14:paraId="4C56AD1B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70065" w:rsidRPr="00A12871" w14:paraId="68031BFC" w14:textId="77777777" w:rsidTr="00BC32EB">
        <w:trPr>
          <w:trHeight w:val="574"/>
        </w:trPr>
        <w:tc>
          <w:tcPr>
            <w:tcW w:w="3085" w:type="dxa"/>
            <w:gridSpan w:val="2"/>
          </w:tcPr>
          <w:p w14:paraId="3121FF4B" w14:textId="0EEB5E1B" w:rsidR="00470065" w:rsidRPr="00A12871" w:rsidRDefault="004C7EC2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If a follow on session do a quick recap on learning theories - </w:t>
            </w:r>
          </w:p>
        </w:tc>
        <w:tc>
          <w:tcPr>
            <w:tcW w:w="4253" w:type="dxa"/>
            <w:gridSpan w:val="2"/>
          </w:tcPr>
          <w:p w14:paraId="004BB36C" w14:textId="30938B3A" w:rsidR="00470065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Develop quick-fire questions according to how far the learners got when looking at the learning theories in the morning session.</w:t>
            </w:r>
          </w:p>
        </w:tc>
        <w:tc>
          <w:tcPr>
            <w:tcW w:w="5103" w:type="dxa"/>
            <w:gridSpan w:val="3"/>
          </w:tcPr>
          <w:p w14:paraId="732EDB2C" w14:textId="08CB85E5" w:rsidR="00470065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Make sure they respond to another – NOT directly back to you</w:t>
            </w:r>
          </w:p>
        </w:tc>
        <w:tc>
          <w:tcPr>
            <w:tcW w:w="1984" w:type="dxa"/>
          </w:tcPr>
          <w:p w14:paraId="679B15E1" w14:textId="3208DEA5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A33A5F" w14:textId="604BF471" w:rsidR="00470065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5 mins</w:t>
            </w:r>
          </w:p>
        </w:tc>
      </w:tr>
      <w:tr w:rsidR="00FF6626" w:rsidRPr="00A12871" w14:paraId="74410375" w14:textId="77777777" w:rsidTr="00BC32EB">
        <w:trPr>
          <w:trHeight w:val="574"/>
        </w:trPr>
        <w:tc>
          <w:tcPr>
            <w:tcW w:w="3085" w:type="dxa"/>
            <w:gridSpan w:val="2"/>
          </w:tcPr>
          <w:p w14:paraId="6EDF8175" w14:textId="338FD259" w:rsidR="00FF6626" w:rsidRPr="00A12871" w:rsidRDefault="00D2638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Learning outcome and plan of session</w:t>
            </w:r>
          </w:p>
        </w:tc>
        <w:tc>
          <w:tcPr>
            <w:tcW w:w="4253" w:type="dxa"/>
            <w:gridSpan w:val="2"/>
          </w:tcPr>
          <w:p w14:paraId="0F765FF1" w14:textId="3B3C5A17" w:rsidR="00FF6626" w:rsidRPr="00A12871" w:rsidRDefault="00D2638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Share learning outcome </w:t>
            </w:r>
            <w:r w:rsidR="004C7EC2" w:rsidRPr="00A12871">
              <w:rPr>
                <w:rFonts w:ascii="Arial" w:hAnsi="Arial" w:cs="Arial"/>
                <w:bCs/>
                <w:sz w:val="24"/>
                <w:szCs w:val="24"/>
              </w:rPr>
              <w:t>for session</w:t>
            </w:r>
          </w:p>
        </w:tc>
        <w:tc>
          <w:tcPr>
            <w:tcW w:w="5103" w:type="dxa"/>
            <w:gridSpan w:val="3"/>
          </w:tcPr>
          <w:p w14:paraId="4B4B4C89" w14:textId="77777777" w:rsidR="00FF6626" w:rsidRPr="00A12871" w:rsidRDefault="00FF6626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C3EF26" w14:textId="2C19AEF6" w:rsidR="00FF6626" w:rsidRPr="00A12871" w:rsidRDefault="00D2638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Ppt</w:t>
            </w:r>
          </w:p>
        </w:tc>
        <w:tc>
          <w:tcPr>
            <w:tcW w:w="1276" w:type="dxa"/>
          </w:tcPr>
          <w:p w14:paraId="51BA544E" w14:textId="3BD95462" w:rsidR="00FF6626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1 min</w:t>
            </w:r>
          </w:p>
        </w:tc>
      </w:tr>
      <w:tr w:rsidR="00470065" w:rsidRPr="00A12871" w14:paraId="2C32239C" w14:textId="77777777" w:rsidTr="00BC32EB">
        <w:trPr>
          <w:trHeight w:val="530"/>
        </w:trPr>
        <w:tc>
          <w:tcPr>
            <w:tcW w:w="3085" w:type="dxa"/>
            <w:gridSpan w:val="2"/>
          </w:tcPr>
          <w:p w14:paraId="75189003" w14:textId="6D905F68" w:rsidR="00470065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Continuum</w:t>
            </w:r>
          </w:p>
          <w:p w14:paraId="1EFE0E90" w14:textId="7D01B948" w:rsidR="00345ED4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Teacher-centred vs learner-centred</w:t>
            </w:r>
          </w:p>
        </w:tc>
        <w:tc>
          <w:tcPr>
            <w:tcW w:w="4253" w:type="dxa"/>
            <w:gridSpan w:val="2"/>
          </w:tcPr>
          <w:p w14:paraId="0414C452" w14:textId="77777777" w:rsidR="00D26382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Display the two diagrams and have learners place themselves on the continuum.</w:t>
            </w:r>
          </w:p>
          <w:p w14:paraId="13817219" w14:textId="32B3688E" w:rsidR="00345ED4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Work with the two ends of the continuum and link to the idea of passive and active learning. </w:t>
            </w:r>
          </w:p>
        </w:tc>
        <w:tc>
          <w:tcPr>
            <w:tcW w:w="5103" w:type="dxa"/>
            <w:gridSpan w:val="3"/>
          </w:tcPr>
          <w:p w14:paraId="40BB66B5" w14:textId="07402239" w:rsidR="00470065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Place your self on the continuum for how you currently teach. </w:t>
            </w:r>
          </w:p>
          <w:p w14:paraId="6802DD01" w14:textId="362CAD7A" w:rsidR="00345ED4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CDBE32" w14:textId="77777777" w:rsidR="00D26382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PPT</w:t>
            </w:r>
          </w:p>
          <w:p w14:paraId="50E56AD8" w14:textId="22E982A2" w:rsidR="00345ED4" w:rsidRPr="00A12871" w:rsidRDefault="00345ED4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Resource book</w:t>
            </w:r>
          </w:p>
        </w:tc>
        <w:tc>
          <w:tcPr>
            <w:tcW w:w="1276" w:type="dxa"/>
          </w:tcPr>
          <w:p w14:paraId="0C40C780" w14:textId="570C39CF" w:rsidR="00470065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5 mins</w:t>
            </w:r>
          </w:p>
        </w:tc>
      </w:tr>
      <w:tr w:rsidR="000E0C8E" w:rsidRPr="00A12871" w14:paraId="10EF5912" w14:textId="77777777" w:rsidTr="00205D6D">
        <w:trPr>
          <w:trHeight w:val="540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1BB78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Videos</w:t>
            </w:r>
          </w:p>
          <w:p w14:paraId="73672CEC" w14:textId="127020BA" w:rsidR="004C7EC2" w:rsidRPr="00A12871" w:rsidRDefault="004C7EC2" w:rsidP="00205D6D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[check they are on desk top and be aware that they might need to see them more than once]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017D1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Use the two videos to set the scene around the differences – as them to watch and make notes as necessary around the differences the see.</w:t>
            </w:r>
          </w:p>
          <w:p w14:paraId="58335507" w14:textId="35AD6F99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What is it? And What is it not?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9EDCD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Watch videos and note the differences in the approach of the ‘teacher’ in each. </w:t>
            </w:r>
          </w:p>
          <w:p w14:paraId="7F84C801" w14:textId="61A94448" w:rsidR="000E0C8E" w:rsidRPr="00A12871" w:rsidRDefault="000E0C8E" w:rsidP="000E0C8E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Consider - What is it? And What is it not?</w:t>
            </w:r>
          </w:p>
          <w:p w14:paraId="4451D65E" w14:textId="355083B8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9B269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2CF4" w14:textId="7579AAB2" w:rsidR="000E0C8E" w:rsidRPr="00A12871" w:rsidRDefault="004C7EC2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10 mins </w:t>
            </w:r>
          </w:p>
        </w:tc>
      </w:tr>
      <w:tr w:rsidR="00205D6D" w:rsidRPr="00A12871" w14:paraId="7C1AD6DE" w14:textId="77777777" w:rsidTr="00205D6D">
        <w:trPr>
          <w:trHeight w:val="540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CD139" w14:textId="77777777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Define learner centred learning</w:t>
            </w:r>
          </w:p>
          <w:p w14:paraId="38C35392" w14:textId="77777777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[pairs or groups depending on numbers]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DF4B4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205D6D" w:rsidRPr="00A12871">
              <w:rPr>
                <w:rFonts w:ascii="Arial" w:hAnsi="Arial" w:cs="Arial"/>
                <w:bCs/>
                <w:sz w:val="24"/>
                <w:szCs w:val="24"/>
              </w:rPr>
              <w:t>ncourage learners to forgo the definitions from phones and use their own words. Regurgitation is to be avoided.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2923A8D0" w14:textId="00518638" w:rsidR="00205D6D" w:rsidRPr="00A12871" w:rsidRDefault="000E0C8E" w:rsidP="000E0C8E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Tutor to gather suggestions and collate into one or two definitions to share at next session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FECF5" w14:textId="5D2DBF36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Using the </w:t>
            </w:r>
            <w:r w:rsidR="004C7EC2" w:rsidRPr="00A12871">
              <w:rPr>
                <w:rFonts w:ascii="Arial" w:hAnsi="Arial" w:cs="Arial"/>
                <w:bCs/>
                <w:sz w:val="24"/>
                <w:szCs w:val="24"/>
              </w:rPr>
              <w:t>information,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you have recorded from similarities and differences in session 1 and what you already know design a definition of learner centred learning. </w:t>
            </w:r>
          </w:p>
          <w:p w14:paraId="76025216" w14:textId="77777777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2140316" w14:textId="0A9192ED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74ED0" w14:textId="77777777" w:rsidR="00205D6D" w:rsidRPr="00A12871" w:rsidRDefault="00205D6D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Paper, pens, </w:t>
            </w:r>
            <w:proofErr w:type="spellStart"/>
            <w:r w:rsidRPr="00A12871">
              <w:rPr>
                <w:rFonts w:ascii="Arial" w:hAnsi="Arial" w:cs="Arial"/>
                <w:bCs/>
                <w:sz w:val="24"/>
                <w:szCs w:val="24"/>
              </w:rPr>
              <w:t>ipads</w:t>
            </w:r>
            <w:proofErr w:type="spellEnd"/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or phones as necessary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76A03" w14:textId="709CB6B3" w:rsidR="00205D6D" w:rsidRPr="00A12871" w:rsidRDefault="004C7EC2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15 mins</w:t>
            </w:r>
          </w:p>
        </w:tc>
      </w:tr>
      <w:tr w:rsidR="000E0C8E" w:rsidRPr="00A12871" w14:paraId="7F3ADA9D" w14:textId="77777777" w:rsidTr="00205D6D">
        <w:trPr>
          <w:trHeight w:val="540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FB41B" w14:textId="74D3156A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Learner centred activities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D2B14" w14:textId="1555753B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A selection of ideas </w:t>
            </w:r>
            <w:proofErr w:type="gramStart"/>
            <w:r w:rsidR="004C7EC2" w:rsidRPr="00A12871">
              <w:rPr>
                <w:rFonts w:ascii="Arial" w:hAnsi="Arial" w:cs="Arial"/>
                <w:bCs/>
                <w:sz w:val="24"/>
                <w:szCs w:val="24"/>
              </w:rPr>
              <w:t>are</w:t>
            </w:r>
            <w:proofErr w:type="gramEnd"/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displayed in the resource book – indicate this to learners and allow time to read IF THERE IS TIME -alternatively use as a takeaway reading activity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A6BBD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42AD1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B8930" w14:textId="77777777" w:rsidR="000E0C8E" w:rsidRPr="00A12871" w:rsidRDefault="000E0C8E" w:rsidP="00205D6D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0C8E" w:rsidRPr="00A12871" w14:paraId="6C8036B9" w14:textId="77777777" w:rsidTr="001375D9">
        <w:trPr>
          <w:trHeight w:val="540"/>
        </w:trPr>
        <w:tc>
          <w:tcPr>
            <w:tcW w:w="3085" w:type="dxa"/>
            <w:gridSpan w:val="2"/>
          </w:tcPr>
          <w:p w14:paraId="5F142D2E" w14:textId="77777777" w:rsidR="000E0C8E" w:rsidRPr="00A12871" w:rsidRDefault="000E0C8E" w:rsidP="001375D9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A12871">
              <w:rPr>
                <w:rFonts w:ascii="Arial" w:hAnsi="Arial" w:cs="Arial"/>
                <w:sz w:val="24"/>
                <w:szCs w:val="24"/>
              </w:rPr>
              <w:t>Activity 10 – Applying learning-centred approaches on the classroom</w:t>
            </w:r>
          </w:p>
        </w:tc>
        <w:tc>
          <w:tcPr>
            <w:tcW w:w="4253" w:type="dxa"/>
            <w:gridSpan w:val="2"/>
          </w:tcPr>
          <w:p w14:paraId="2416166E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This is potential a long-</w:t>
            </w:r>
            <w:proofErr w:type="spellStart"/>
            <w:r w:rsidRPr="00A12871">
              <w:rPr>
                <w:rFonts w:ascii="Arial" w:hAnsi="Arial" w:cs="Arial"/>
                <w:bCs/>
                <w:sz w:val="24"/>
                <w:szCs w:val="24"/>
              </w:rPr>
              <w:t>ish</w:t>
            </w:r>
            <w:proofErr w:type="spellEnd"/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exercise there are 13 strategies to divide amongst the learners – issue the template for them to complete in their groups. </w:t>
            </w:r>
          </w:p>
          <w:p w14:paraId="7E672FD5" w14:textId="49574007" w:rsidR="000E0C8E" w:rsidRPr="00A12871" w:rsidRDefault="004C7EC2" w:rsidP="001375D9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i/>
                <w:sz w:val="24"/>
                <w:szCs w:val="24"/>
                <w:lang w:eastAsia="mi-NZ"/>
              </w:rPr>
              <w:t>[</w:t>
            </w:r>
            <w:r w:rsidR="000E0C8E" w:rsidRPr="00A12871">
              <w:rPr>
                <w:rFonts w:ascii="Arial" w:hAnsi="Arial" w:cs="Arial"/>
                <w:i/>
                <w:sz w:val="24"/>
                <w:szCs w:val="24"/>
                <w:lang w:eastAsia="mi-NZ"/>
              </w:rPr>
              <w:t xml:space="preserve">Facilitator </w:t>
            </w:r>
            <w:r w:rsidR="000E0C8E" w:rsidRPr="00A12871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you could cut up the words allocate them to the groups and allow them to develop their definition and share with others before the complete the template – important if the template is going to be used as reference page. </w:t>
            </w: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]</w:t>
            </w:r>
          </w:p>
        </w:tc>
        <w:tc>
          <w:tcPr>
            <w:tcW w:w="5103" w:type="dxa"/>
            <w:gridSpan w:val="3"/>
          </w:tcPr>
          <w:p w14:paraId="57A2EF38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In your group write down your thoughts around what your strategies might mean. Once you have shared these and are happy with the outcome update Template 10. </w:t>
            </w:r>
          </w:p>
        </w:tc>
        <w:tc>
          <w:tcPr>
            <w:tcW w:w="1984" w:type="dxa"/>
          </w:tcPr>
          <w:p w14:paraId="20C02677" w14:textId="0DC0431B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06505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20 mins</w:t>
            </w:r>
          </w:p>
        </w:tc>
      </w:tr>
      <w:tr w:rsidR="000E0C8E" w:rsidRPr="00A12871" w14:paraId="1FE2E476" w14:textId="77777777" w:rsidTr="001375D9">
        <w:trPr>
          <w:trHeight w:val="613"/>
        </w:trPr>
        <w:tc>
          <w:tcPr>
            <w:tcW w:w="3085" w:type="dxa"/>
            <w:gridSpan w:val="2"/>
          </w:tcPr>
          <w:p w14:paraId="21131265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Activity 11 – Planning for a learner-centred activity</w:t>
            </w:r>
          </w:p>
        </w:tc>
        <w:tc>
          <w:tcPr>
            <w:tcW w:w="4253" w:type="dxa"/>
            <w:gridSpan w:val="2"/>
          </w:tcPr>
          <w:p w14:paraId="73B57C90" w14:textId="77777777" w:rsidR="000E0C8E" w:rsidRPr="00A12871" w:rsidRDefault="000E0C8E" w:rsidP="001375D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Now review Template 10 and choose one learner-centred activity you intend trying.</w:t>
            </w:r>
          </w:p>
          <w:p w14:paraId="14789248" w14:textId="77777777" w:rsidR="000E0C8E" w:rsidRPr="00A12871" w:rsidRDefault="000E0C8E" w:rsidP="001375D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Consider a session you currently facilitate/teach and prepare a learner-centred activity.</w:t>
            </w:r>
          </w:p>
          <w:p w14:paraId="70909245" w14:textId="77777777" w:rsidR="000E0C8E" w:rsidRPr="00A12871" w:rsidRDefault="000E0C8E" w:rsidP="001375D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lastRenderedPageBreak/>
              <w:t>EITHER: share with group, post to Moodle or bring to next session</w:t>
            </w:r>
          </w:p>
        </w:tc>
        <w:tc>
          <w:tcPr>
            <w:tcW w:w="5103" w:type="dxa"/>
            <w:gridSpan w:val="3"/>
          </w:tcPr>
          <w:p w14:paraId="75485128" w14:textId="77777777" w:rsidR="000E0C8E" w:rsidRPr="00A12871" w:rsidRDefault="000E0C8E" w:rsidP="001375D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Think about a session you currently facilitate/teach and prepare a learner-centred activity.</w:t>
            </w:r>
          </w:p>
          <w:p w14:paraId="2A325863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  <w:highlight w:val="green"/>
              </w:rPr>
            </w:pPr>
          </w:p>
          <w:p w14:paraId="00832BC0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  <w:highlight w:val="green"/>
              </w:rPr>
            </w:pPr>
          </w:p>
          <w:p w14:paraId="725E618A" w14:textId="68758BDA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  <w:highlight w:val="green"/>
              </w:rPr>
              <w:lastRenderedPageBreak/>
              <w:t>EITHER: share with group, post to Moodle or bring to next session</w:t>
            </w:r>
          </w:p>
        </w:tc>
        <w:tc>
          <w:tcPr>
            <w:tcW w:w="1984" w:type="dxa"/>
          </w:tcPr>
          <w:p w14:paraId="29D0EEA2" w14:textId="77777777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F8E4C" w14:textId="50B83E83" w:rsidR="000E0C8E" w:rsidRPr="00A12871" w:rsidRDefault="000E0C8E" w:rsidP="001375D9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4C7EC2" w:rsidRPr="00A12871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 mins</w:t>
            </w:r>
          </w:p>
        </w:tc>
      </w:tr>
      <w:tr w:rsidR="00205D6D" w:rsidRPr="00A12871" w14:paraId="24F159C0" w14:textId="77777777" w:rsidTr="00BC32EB">
        <w:trPr>
          <w:trHeight w:val="530"/>
        </w:trPr>
        <w:tc>
          <w:tcPr>
            <w:tcW w:w="3085" w:type="dxa"/>
            <w:gridSpan w:val="2"/>
          </w:tcPr>
          <w:p w14:paraId="269426DE" w14:textId="11CCC13C" w:rsidR="00205D6D" w:rsidRPr="00A12871" w:rsidRDefault="000E0C8E" w:rsidP="00BC32EB">
            <w:pPr>
              <w:spacing w:before="8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i/>
                <w:sz w:val="24"/>
                <w:szCs w:val="24"/>
              </w:rPr>
              <w:t>Feedback round</w:t>
            </w:r>
          </w:p>
        </w:tc>
        <w:tc>
          <w:tcPr>
            <w:tcW w:w="4253" w:type="dxa"/>
            <w:gridSpan w:val="2"/>
          </w:tcPr>
          <w:p w14:paraId="1CA3DE7A" w14:textId="222ABC2A" w:rsidR="00205D6D" w:rsidRPr="00A12871" w:rsidRDefault="000E0C8E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 xml:space="preserve">From the learning activities completed / reviewed in Activity 10 and Activity 11 share one new strategy they will try. </w:t>
            </w:r>
          </w:p>
        </w:tc>
        <w:tc>
          <w:tcPr>
            <w:tcW w:w="5103" w:type="dxa"/>
            <w:gridSpan w:val="3"/>
          </w:tcPr>
          <w:p w14:paraId="559AC144" w14:textId="62FFEDE2" w:rsidR="00205D6D" w:rsidRPr="00A12871" w:rsidRDefault="000E0C8E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In pairs, review Activity 10 and Activity 11 share one new strategy you will try.</w:t>
            </w:r>
          </w:p>
        </w:tc>
        <w:tc>
          <w:tcPr>
            <w:tcW w:w="1984" w:type="dxa"/>
          </w:tcPr>
          <w:p w14:paraId="2CF52A77" w14:textId="77777777" w:rsidR="00205D6D" w:rsidRPr="00A12871" w:rsidRDefault="00205D6D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6AEC20" w14:textId="7207D87B" w:rsidR="00205D6D" w:rsidRPr="00A12871" w:rsidRDefault="004C7EC2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10 mins</w:t>
            </w:r>
          </w:p>
        </w:tc>
      </w:tr>
      <w:tr w:rsidR="00781D4B" w:rsidRPr="00A12871" w14:paraId="5DDF99B8" w14:textId="77777777" w:rsidTr="00A830B7">
        <w:trPr>
          <w:trHeight w:val="613"/>
        </w:trPr>
        <w:tc>
          <w:tcPr>
            <w:tcW w:w="15701" w:type="dxa"/>
            <w:gridSpan w:val="9"/>
          </w:tcPr>
          <w:p w14:paraId="5A5DDC77" w14:textId="713E8BA0" w:rsidR="00781D4B" w:rsidRPr="00A12871" w:rsidRDefault="00781D4B" w:rsidP="00781D4B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Cs/>
                <w:sz w:val="24"/>
                <w:szCs w:val="24"/>
              </w:rPr>
              <w:t>Check who is doing cultural share for next session and close session as appropriate.</w:t>
            </w:r>
          </w:p>
        </w:tc>
      </w:tr>
      <w:tr w:rsidR="00470065" w:rsidRPr="00A12871" w14:paraId="54C52507" w14:textId="77777777" w:rsidTr="00EB56C9">
        <w:trPr>
          <w:cantSplit/>
          <w:trHeight w:val="1134"/>
        </w:trPr>
        <w:tc>
          <w:tcPr>
            <w:tcW w:w="1430" w:type="dxa"/>
            <w:textDirection w:val="btLr"/>
          </w:tcPr>
          <w:p w14:paraId="38A0EBAC" w14:textId="77777777" w:rsidR="00470065" w:rsidRPr="00A12871" w:rsidRDefault="00470065" w:rsidP="00EB56C9">
            <w:pPr>
              <w:spacing w:before="80"/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Review of session:</w:t>
            </w:r>
          </w:p>
          <w:p w14:paraId="107E0120" w14:textId="77777777" w:rsidR="00470065" w:rsidRPr="00A12871" w:rsidRDefault="00470065" w:rsidP="00EB56C9">
            <w:pPr>
              <w:spacing w:before="80"/>
              <w:ind w:left="113" w:right="11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2C9396B" w14:textId="6FC642F6" w:rsidR="00470065" w:rsidRPr="00A12871" w:rsidRDefault="00470065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went well</w:t>
            </w:r>
            <w:r w:rsidR="00D26382"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2403D9AB" w14:textId="42C24A2A" w:rsidR="00D26382" w:rsidRPr="00A12871" w:rsidRDefault="00D26382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A40D51" w14:textId="5A9FB105" w:rsidR="00D26382" w:rsidRPr="00A12871" w:rsidRDefault="00D26382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56E96E" w14:textId="1045E7EC" w:rsidR="00D26382" w:rsidRPr="00A12871" w:rsidRDefault="00D26382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4DEFCBC" w14:textId="77777777" w:rsidR="00D26382" w:rsidRPr="00A12871" w:rsidRDefault="00D26382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C9517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E05751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10828E9A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did not work at all?</w:t>
            </w:r>
          </w:p>
          <w:p w14:paraId="1408F25F" w14:textId="7D65DE3E" w:rsidR="00470065" w:rsidRPr="00A12871" w:rsidRDefault="00470065" w:rsidP="00D26382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81" w:type="dxa"/>
            <w:gridSpan w:val="4"/>
          </w:tcPr>
          <w:p w14:paraId="3646EAC6" w14:textId="77777777" w:rsidR="00470065" w:rsidRPr="00A12871" w:rsidRDefault="00470065" w:rsidP="00BC32EB">
            <w:pPr>
              <w:spacing w:before="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871">
              <w:rPr>
                <w:rFonts w:ascii="Arial" w:hAnsi="Arial" w:cs="Arial"/>
                <w:b/>
                <w:bCs/>
                <w:sz w:val="24"/>
                <w:szCs w:val="24"/>
              </w:rPr>
              <w:t>What will I change?</w:t>
            </w:r>
          </w:p>
          <w:p w14:paraId="59A9739D" w14:textId="2AD1264B" w:rsidR="00470065" w:rsidRPr="00A12871" w:rsidRDefault="00470065" w:rsidP="00BC32EB">
            <w:pPr>
              <w:spacing w:before="8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19E0248D" w14:textId="6CD48FDD" w:rsidR="004C7EC2" w:rsidRPr="00CE5C04" w:rsidRDefault="00475EAC" w:rsidP="004C7EC2">
      <w:pPr>
        <w:spacing w:after="200" w:line="276" w:lineRule="auto"/>
        <w:ind w:left="-851"/>
        <w:rPr>
          <w:rFonts w:ascii="Arial" w:hAnsi="Arial" w:cs="Arial"/>
          <w:b/>
          <w:sz w:val="24"/>
          <w:szCs w:val="24"/>
          <w:highlight w:val="green"/>
        </w:rPr>
      </w:pPr>
      <w:r w:rsidRPr="00CE5C04">
        <w:rPr>
          <w:rFonts w:ascii="Arial" w:hAnsi="Arial" w:cs="Arial"/>
          <w:b/>
          <w:sz w:val="24"/>
          <w:szCs w:val="24"/>
          <w:highlight w:val="green"/>
        </w:rPr>
        <w:t>Extra information that might be useful</w:t>
      </w:r>
      <w:r w:rsidR="00C62CAC" w:rsidRPr="00CE5C04">
        <w:rPr>
          <w:rFonts w:ascii="Arial" w:hAnsi="Arial" w:cs="Arial"/>
          <w:b/>
          <w:sz w:val="24"/>
          <w:szCs w:val="24"/>
          <w:highlight w:val="green"/>
        </w:rPr>
        <w:t xml:space="preserve"> is Richard Felder’s article, ‘Navigating the bumpy road to student-centered instruction’  (see </w:t>
      </w:r>
      <w:hyperlink r:id="rId8" w:history="1">
        <w:r w:rsidR="00C62CAC" w:rsidRPr="00CE5C04">
          <w:rPr>
            <w:rStyle w:val="Hyperlink"/>
            <w:rFonts w:ascii="Arial" w:hAnsi="Arial" w:cs="Arial"/>
            <w:b/>
            <w:sz w:val="24"/>
            <w:szCs w:val="24"/>
            <w:highlight w:val="green"/>
          </w:rPr>
          <w:t>https://www.engr.ncsu.edu/wp-content/uploads/drive/15ZY4xXbcVzSluiYfv2nZRAAUF0XGrCzS/1996-Resist.pdf</w:t>
        </w:r>
      </w:hyperlink>
      <w:r w:rsidR="00C62CAC" w:rsidRPr="00CE5C04">
        <w:rPr>
          <w:rFonts w:ascii="Arial" w:hAnsi="Arial" w:cs="Arial"/>
          <w:b/>
          <w:sz w:val="24"/>
          <w:szCs w:val="24"/>
          <w:highlight w:val="green"/>
        </w:rPr>
        <w:t>)</w:t>
      </w:r>
      <w:r w:rsidRPr="00CE5C04">
        <w:rPr>
          <w:rFonts w:ascii="Arial" w:hAnsi="Arial" w:cs="Arial"/>
          <w:b/>
          <w:sz w:val="24"/>
          <w:szCs w:val="24"/>
          <w:highlight w:val="green"/>
        </w:rPr>
        <w:t>:</w:t>
      </w:r>
      <w:r w:rsidR="00C62CAC" w:rsidRPr="00CE5C04">
        <w:rPr>
          <w:rFonts w:ascii="Arial" w:hAnsi="Arial" w:cs="Arial"/>
          <w:b/>
          <w:sz w:val="24"/>
          <w:szCs w:val="24"/>
          <w:highlight w:val="green"/>
        </w:rPr>
        <w:t xml:space="preserve"> </w:t>
      </w:r>
      <w:r w:rsidR="003549D8" w:rsidRPr="00CE5C04">
        <w:rPr>
          <w:rFonts w:ascii="Arial" w:hAnsi="Arial" w:cs="Arial"/>
          <w:b/>
          <w:sz w:val="24"/>
          <w:szCs w:val="24"/>
          <w:highlight w:val="green"/>
        </w:rPr>
        <w:t>Particularly</w:t>
      </w:r>
      <w:r w:rsidR="00C62CAC" w:rsidRPr="00CE5C04">
        <w:rPr>
          <w:rFonts w:ascii="Arial" w:hAnsi="Arial" w:cs="Arial"/>
          <w:b/>
          <w:sz w:val="24"/>
          <w:szCs w:val="24"/>
          <w:highlight w:val="green"/>
        </w:rPr>
        <w:t xml:space="preserve"> good around moving from lecture to active learning techniques.</w:t>
      </w:r>
    </w:p>
    <w:p w14:paraId="67017FBE" w14:textId="239C6B26" w:rsidR="007E7F6A" w:rsidRPr="00CE5C04" w:rsidRDefault="006C6035" w:rsidP="004C7EC2">
      <w:pPr>
        <w:spacing w:after="200" w:line="276" w:lineRule="auto"/>
        <w:ind w:left="-851"/>
        <w:rPr>
          <w:rFonts w:ascii="Arial" w:hAnsi="Arial" w:cs="Arial"/>
          <w:b/>
          <w:sz w:val="24"/>
          <w:szCs w:val="24"/>
          <w:highlight w:val="green"/>
        </w:rPr>
      </w:pPr>
      <w:r w:rsidRPr="00CE5C04">
        <w:rPr>
          <w:rFonts w:ascii="Arial" w:hAnsi="Arial" w:cs="Arial"/>
          <w:color w:val="000000"/>
          <w:sz w:val="24"/>
          <w:szCs w:val="24"/>
          <w:highlight w:val="green"/>
          <w:lang w:val="en-NZ" w:eastAsia="en-NZ"/>
        </w:rPr>
        <w:t>http://www.youtube.com/watch?v=4H7QMy54Keg - this one is where the teacher has them standing on the line – student centred example</w:t>
      </w:r>
    </w:p>
    <w:p w14:paraId="42C75F1B" w14:textId="3C93F1AF" w:rsidR="004C7EC2" w:rsidRPr="00CE5C04" w:rsidRDefault="004C7EC2" w:rsidP="004C7EC2">
      <w:pPr>
        <w:spacing w:after="200" w:line="276" w:lineRule="auto"/>
        <w:ind w:left="-851"/>
        <w:rPr>
          <w:rFonts w:ascii="Arial" w:hAnsi="Arial" w:cs="Arial"/>
          <w:b/>
          <w:sz w:val="24"/>
          <w:szCs w:val="24"/>
          <w:highlight w:val="green"/>
        </w:rPr>
      </w:pPr>
      <w:r w:rsidRPr="00CE5C04">
        <w:rPr>
          <w:rFonts w:ascii="Arial" w:hAnsi="Arial" w:cs="Arial"/>
          <w:b/>
          <w:sz w:val="24"/>
          <w:szCs w:val="24"/>
          <w:highlight w:val="green"/>
        </w:rPr>
        <w:t xml:space="preserve">Teacher directed link: </w:t>
      </w:r>
      <w:hyperlink r:id="rId9" w:history="1">
        <w:r w:rsidRPr="00CE5C04">
          <w:rPr>
            <w:rStyle w:val="Hyperlink"/>
            <w:rFonts w:ascii="Arial" w:hAnsi="Arial" w:cs="Arial"/>
            <w:b/>
            <w:sz w:val="24"/>
            <w:szCs w:val="24"/>
            <w:highlight w:val="green"/>
          </w:rPr>
          <w:t>https://www.youtube.com/watch?v=Xz2B1nNNUeY&amp;t=19s</w:t>
        </w:r>
      </w:hyperlink>
    </w:p>
    <w:p w14:paraId="0E57176D" w14:textId="319639F3" w:rsidR="004C7EC2" w:rsidRPr="00A12871" w:rsidRDefault="004C7EC2" w:rsidP="004C7EC2">
      <w:pPr>
        <w:spacing w:after="200" w:line="276" w:lineRule="auto"/>
        <w:ind w:left="-851"/>
        <w:rPr>
          <w:rFonts w:ascii="Arial" w:hAnsi="Arial" w:cs="Arial"/>
          <w:b/>
          <w:sz w:val="24"/>
          <w:szCs w:val="24"/>
        </w:rPr>
      </w:pPr>
      <w:r w:rsidRPr="00CE5C04">
        <w:rPr>
          <w:rFonts w:ascii="Arial" w:hAnsi="Arial" w:cs="Arial"/>
          <w:b/>
          <w:sz w:val="24"/>
          <w:szCs w:val="24"/>
          <w:highlight w:val="green"/>
        </w:rPr>
        <w:t>Student centred link: https://www.youtube.com/watch?v=I09uSOHAgP4</w:t>
      </w:r>
    </w:p>
    <w:p w14:paraId="139CD3F9" w14:textId="1A26B40F" w:rsidR="00752CEE" w:rsidRPr="00A12871" w:rsidRDefault="00752CE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52CEE" w:rsidRPr="00A12871" w:rsidSect="00156E3F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AB22F" w14:textId="77777777" w:rsidR="00CE5C04" w:rsidRDefault="00CE5C04" w:rsidP="004B38C4">
      <w:r>
        <w:separator/>
      </w:r>
    </w:p>
  </w:endnote>
  <w:endnote w:type="continuationSeparator" w:id="0">
    <w:p w14:paraId="1C7EFE8F" w14:textId="77777777" w:rsidR="00CE5C04" w:rsidRDefault="00CE5C04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6F601F97" w:rsidR="00CE5C04" w:rsidRPr="00171D58" w:rsidRDefault="00CE5C04" w:rsidP="0058000A">
    <w:pPr>
      <w:pStyle w:val="Footer"/>
      <w:ind w:hanging="851"/>
      <w:rPr>
        <w:b/>
        <w:i/>
      </w:rPr>
    </w:pPr>
    <w:r w:rsidRPr="00171D58">
      <w:rPr>
        <w:b/>
        <w:i/>
      </w:rPr>
      <w:t>Lesson</w:t>
    </w:r>
    <w:r>
      <w:rPr>
        <w:b/>
        <w:i/>
      </w:rPr>
      <w:t>s</w:t>
    </w:r>
    <w:r w:rsidRPr="00171D58">
      <w:rPr>
        <w:b/>
        <w:i/>
      </w:rPr>
      <w:t xml:space="preserve"> </w:t>
    </w:r>
    <w:r>
      <w:rPr>
        <w:b/>
        <w:i/>
      </w:rPr>
      <w:t>1-12 SINO 2019</w:t>
    </w:r>
    <w:r w:rsidRPr="00171D58">
      <w:rPr>
        <w:b/>
        <w:i/>
      </w:rPr>
      <w:t xml:space="preserve"> (JJ)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8E3EE" w14:textId="77777777" w:rsidR="00CE5C04" w:rsidRDefault="00CE5C04" w:rsidP="004B38C4">
      <w:r>
        <w:separator/>
      </w:r>
    </w:p>
  </w:footnote>
  <w:footnote w:type="continuationSeparator" w:id="0">
    <w:p w14:paraId="3CA7C6C4" w14:textId="77777777" w:rsidR="00CE5C04" w:rsidRDefault="00CE5C04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619D"/>
    <w:multiLevelType w:val="hybridMultilevel"/>
    <w:tmpl w:val="DB52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3090"/>
    <w:multiLevelType w:val="hybridMultilevel"/>
    <w:tmpl w:val="A050B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D23DE"/>
    <w:multiLevelType w:val="hybridMultilevel"/>
    <w:tmpl w:val="6E1CA260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3" w15:restartNumberingAfterBreak="0">
    <w:nsid w:val="134F7E3E"/>
    <w:multiLevelType w:val="multilevel"/>
    <w:tmpl w:val="EA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0F1495"/>
    <w:multiLevelType w:val="hybridMultilevel"/>
    <w:tmpl w:val="219E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D3BAE"/>
    <w:multiLevelType w:val="hybridMultilevel"/>
    <w:tmpl w:val="84D679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A61CB"/>
    <w:multiLevelType w:val="hybridMultilevel"/>
    <w:tmpl w:val="E346A6D0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51B74"/>
    <w:multiLevelType w:val="hybridMultilevel"/>
    <w:tmpl w:val="D9483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4504"/>
    <w:multiLevelType w:val="hybridMultilevel"/>
    <w:tmpl w:val="C1AEC4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3797A"/>
    <w:multiLevelType w:val="hybridMultilevel"/>
    <w:tmpl w:val="33189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19089D"/>
    <w:multiLevelType w:val="hybridMultilevel"/>
    <w:tmpl w:val="FF6441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84286"/>
    <w:multiLevelType w:val="hybridMultilevel"/>
    <w:tmpl w:val="AA9A446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5" w15:restartNumberingAfterBreak="0">
    <w:nsid w:val="450041F5"/>
    <w:multiLevelType w:val="hybridMultilevel"/>
    <w:tmpl w:val="21C4BF1C"/>
    <w:lvl w:ilvl="0" w:tplc="14090003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6" w15:restartNumberingAfterBreak="0">
    <w:nsid w:val="45C97CD9"/>
    <w:multiLevelType w:val="hybridMultilevel"/>
    <w:tmpl w:val="C31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B3C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1794F0E"/>
    <w:multiLevelType w:val="hybridMultilevel"/>
    <w:tmpl w:val="02C0E352"/>
    <w:lvl w:ilvl="0" w:tplc="534A9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B0A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1EA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A8D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88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6F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088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43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1F4832"/>
    <w:multiLevelType w:val="hybridMultilevel"/>
    <w:tmpl w:val="E18671B6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76395"/>
    <w:multiLevelType w:val="hybridMultilevel"/>
    <w:tmpl w:val="173A879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76FE6"/>
    <w:multiLevelType w:val="hybridMultilevel"/>
    <w:tmpl w:val="66400F4E"/>
    <w:lvl w:ilvl="0" w:tplc="2E1AE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4" w15:restartNumberingAfterBreak="0">
    <w:nsid w:val="70BF28AB"/>
    <w:multiLevelType w:val="hybridMultilevel"/>
    <w:tmpl w:val="DD12B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93AEF"/>
    <w:multiLevelType w:val="hybridMultilevel"/>
    <w:tmpl w:val="1FBE0D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4234"/>
    <w:multiLevelType w:val="hybridMultilevel"/>
    <w:tmpl w:val="EAE84526"/>
    <w:lvl w:ilvl="0" w:tplc="1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8F6065"/>
    <w:multiLevelType w:val="hybridMultilevel"/>
    <w:tmpl w:val="ECC02642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8" w15:restartNumberingAfterBreak="0">
    <w:nsid w:val="7D5F7CE0"/>
    <w:multiLevelType w:val="hybridMultilevel"/>
    <w:tmpl w:val="EAB851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A538EC"/>
    <w:multiLevelType w:val="hybridMultilevel"/>
    <w:tmpl w:val="FF44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0"/>
  </w:num>
  <w:num w:numId="5">
    <w:abstractNumId w:val="12"/>
  </w:num>
  <w:num w:numId="6">
    <w:abstractNumId w:val="23"/>
  </w:num>
  <w:num w:numId="7">
    <w:abstractNumId w:val="2"/>
  </w:num>
  <w:num w:numId="8">
    <w:abstractNumId w:val="18"/>
  </w:num>
  <w:num w:numId="9">
    <w:abstractNumId w:val="21"/>
  </w:num>
  <w:num w:numId="10">
    <w:abstractNumId w:val="26"/>
  </w:num>
  <w:num w:numId="11">
    <w:abstractNumId w:val="24"/>
  </w:num>
  <w:num w:numId="12">
    <w:abstractNumId w:val="3"/>
  </w:num>
  <w:num w:numId="13">
    <w:abstractNumId w:val="22"/>
  </w:num>
  <w:num w:numId="14">
    <w:abstractNumId w:val="8"/>
  </w:num>
  <w:num w:numId="15">
    <w:abstractNumId w:val="19"/>
  </w:num>
  <w:num w:numId="16">
    <w:abstractNumId w:val="9"/>
  </w:num>
  <w:num w:numId="17">
    <w:abstractNumId w:val="17"/>
  </w:num>
  <w:num w:numId="18">
    <w:abstractNumId w:val="28"/>
  </w:num>
  <w:num w:numId="19">
    <w:abstractNumId w:val="5"/>
  </w:num>
  <w:num w:numId="20">
    <w:abstractNumId w:val="25"/>
  </w:num>
  <w:num w:numId="21">
    <w:abstractNumId w:val="11"/>
  </w:num>
  <w:num w:numId="22">
    <w:abstractNumId w:val="6"/>
  </w:num>
  <w:num w:numId="23">
    <w:abstractNumId w:val="10"/>
  </w:num>
  <w:num w:numId="24">
    <w:abstractNumId w:val="4"/>
  </w:num>
  <w:num w:numId="25">
    <w:abstractNumId w:val="0"/>
  </w:num>
  <w:num w:numId="26">
    <w:abstractNumId w:val="16"/>
  </w:num>
  <w:num w:numId="27">
    <w:abstractNumId w:val="1"/>
  </w:num>
  <w:num w:numId="28">
    <w:abstractNumId w:val="29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056D0"/>
    <w:rsid w:val="000158EF"/>
    <w:rsid w:val="00015EA6"/>
    <w:rsid w:val="00033F29"/>
    <w:rsid w:val="0003452C"/>
    <w:rsid w:val="00051BC8"/>
    <w:rsid w:val="00070C8E"/>
    <w:rsid w:val="000A6111"/>
    <w:rsid w:val="000C113D"/>
    <w:rsid w:val="000D0A10"/>
    <w:rsid w:val="000D2E08"/>
    <w:rsid w:val="000E0C8E"/>
    <w:rsid w:val="000E0CEF"/>
    <w:rsid w:val="000F48D7"/>
    <w:rsid w:val="0012401B"/>
    <w:rsid w:val="001375D9"/>
    <w:rsid w:val="00156E3F"/>
    <w:rsid w:val="00161A4C"/>
    <w:rsid w:val="00166860"/>
    <w:rsid w:val="00170B12"/>
    <w:rsid w:val="00171D58"/>
    <w:rsid w:val="0019377A"/>
    <w:rsid w:val="001B4493"/>
    <w:rsid w:val="001E51FC"/>
    <w:rsid w:val="001F3926"/>
    <w:rsid w:val="00205D6D"/>
    <w:rsid w:val="002209C0"/>
    <w:rsid w:val="00221270"/>
    <w:rsid w:val="00241498"/>
    <w:rsid w:val="002456C3"/>
    <w:rsid w:val="0025149C"/>
    <w:rsid w:val="002617F7"/>
    <w:rsid w:val="002714BD"/>
    <w:rsid w:val="00285A43"/>
    <w:rsid w:val="002936D0"/>
    <w:rsid w:val="00294617"/>
    <w:rsid w:val="002A5676"/>
    <w:rsid w:val="002B54A6"/>
    <w:rsid w:val="002F0AAA"/>
    <w:rsid w:val="00345ED4"/>
    <w:rsid w:val="003549D8"/>
    <w:rsid w:val="003608F0"/>
    <w:rsid w:val="0036676E"/>
    <w:rsid w:val="00395BA3"/>
    <w:rsid w:val="003A30BF"/>
    <w:rsid w:val="003E0871"/>
    <w:rsid w:val="003E09C1"/>
    <w:rsid w:val="003F0BCA"/>
    <w:rsid w:val="003F16F5"/>
    <w:rsid w:val="00432624"/>
    <w:rsid w:val="004363C6"/>
    <w:rsid w:val="00442227"/>
    <w:rsid w:val="004451FD"/>
    <w:rsid w:val="004532F9"/>
    <w:rsid w:val="00470065"/>
    <w:rsid w:val="00475EAC"/>
    <w:rsid w:val="004851A0"/>
    <w:rsid w:val="004920B3"/>
    <w:rsid w:val="00492C85"/>
    <w:rsid w:val="004B38C4"/>
    <w:rsid w:val="004C2B0A"/>
    <w:rsid w:val="004C7EC2"/>
    <w:rsid w:val="004D14D6"/>
    <w:rsid w:val="004D7961"/>
    <w:rsid w:val="004E4F19"/>
    <w:rsid w:val="00501BF0"/>
    <w:rsid w:val="00524B3C"/>
    <w:rsid w:val="0054513F"/>
    <w:rsid w:val="005674A0"/>
    <w:rsid w:val="0058000A"/>
    <w:rsid w:val="005A5522"/>
    <w:rsid w:val="005B3218"/>
    <w:rsid w:val="005D67CB"/>
    <w:rsid w:val="00607D1A"/>
    <w:rsid w:val="0061295D"/>
    <w:rsid w:val="00617C75"/>
    <w:rsid w:val="00632BD0"/>
    <w:rsid w:val="00633D5C"/>
    <w:rsid w:val="0064727B"/>
    <w:rsid w:val="006555DD"/>
    <w:rsid w:val="00696887"/>
    <w:rsid w:val="006C6035"/>
    <w:rsid w:val="006D11F8"/>
    <w:rsid w:val="007032A0"/>
    <w:rsid w:val="00710729"/>
    <w:rsid w:val="007171E8"/>
    <w:rsid w:val="00744A22"/>
    <w:rsid w:val="00752CEE"/>
    <w:rsid w:val="00757960"/>
    <w:rsid w:val="0077060F"/>
    <w:rsid w:val="00781D4B"/>
    <w:rsid w:val="00790D70"/>
    <w:rsid w:val="007919E0"/>
    <w:rsid w:val="00796357"/>
    <w:rsid w:val="007B53D7"/>
    <w:rsid w:val="007E7F6A"/>
    <w:rsid w:val="00832E2A"/>
    <w:rsid w:val="00840C52"/>
    <w:rsid w:val="00890E91"/>
    <w:rsid w:val="00900B74"/>
    <w:rsid w:val="00906368"/>
    <w:rsid w:val="00907E75"/>
    <w:rsid w:val="00947B29"/>
    <w:rsid w:val="00960C4D"/>
    <w:rsid w:val="00961BCC"/>
    <w:rsid w:val="009645D4"/>
    <w:rsid w:val="00966145"/>
    <w:rsid w:val="00972878"/>
    <w:rsid w:val="009B4746"/>
    <w:rsid w:val="009C177C"/>
    <w:rsid w:val="009E0F4F"/>
    <w:rsid w:val="009E19B3"/>
    <w:rsid w:val="009F1046"/>
    <w:rsid w:val="009F6D8B"/>
    <w:rsid w:val="00A12871"/>
    <w:rsid w:val="00A31000"/>
    <w:rsid w:val="00A830B7"/>
    <w:rsid w:val="00A878E7"/>
    <w:rsid w:val="00A90129"/>
    <w:rsid w:val="00AC3F3C"/>
    <w:rsid w:val="00AD01DE"/>
    <w:rsid w:val="00AD45B1"/>
    <w:rsid w:val="00AF06EA"/>
    <w:rsid w:val="00B11696"/>
    <w:rsid w:val="00B23CFF"/>
    <w:rsid w:val="00B34B37"/>
    <w:rsid w:val="00B34CCB"/>
    <w:rsid w:val="00B4787A"/>
    <w:rsid w:val="00B52158"/>
    <w:rsid w:val="00B537EC"/>
    <w:rsid w:val="00B556E8"/>
    <w:rsid w:val="00B7640F"/>
    <w:rsid w:val="00BA0B59"/>
    <w:rsid w:val="00BB0D94"/>
    <w:rsid w:val="00BC32EB"/>
    <w:rsid w:val="00BF5D47"/>
    <w:rsid w:val="00C46033"/>
    <w:rsid w:val="00C476F6"/>
    <w:rsid w:val="00C4799A"/>
    <w:rsid w:val="00C62CAC"/>
    <w:rsid w:val="00C90CDE"/>
    <w:rsid w:val="00CA0248"/>
    <w:rsid w:val="00CA4397"/>
    <w:rsid w:val="00CA4411"/>
    <w:rsid w:val="00CA4D36"/>
    <w:rsid w:val="00CC13CF"/>
    <w:rsid w:val="00CC44E1"/>
    <w:rsid w:val="00CD38E4"/>
    <w:rsid w:val="00CD49C5"/>
    <w:rsid w:val="00CE0F4A"/>
    <w:rsid w:val="00CE5C04"/>
    <w:rsid w:val="00D0394E"/>
    <w:rsid w:val="00D26382"/>
    <w:rsid w:val="00D34704"/>
    <w:rsid w:val="00D42420"/>
    <w:rsid w:val="00D63EB0"/>
    <w:rsid w:val="00D71229"/>
    <w:rsid w:val="00D77DC9"/>
    <w:rsid w:val="00DC68CB"/>
    <w:rsid w:val="00DE3D33"/>
    <w:rsid w:val="00E10B4E"/>
    <w:rsid w:val="00E3412C"/>
    <w:rsid w:val="00E57F0C"/>
    <w:rsid w:val="00E76C43"/>
    <w:rsid w:val="00E77E28"/>
    <w:rsid w:val="00E82045"/>
    <w:rsid w:val="00E82CA7"/>
    <w:rsid w:val="00EB56C9"/>
    <w:rsid w:val="00EC6723"/>
    <w:rsid w:val="00EE7CC9"/>
    <w:rsid w:val="00EF1439"/>
    <w:rsid w:val="00EF7607"/>
    <w:rsid w:val="00F05320"/>
    <w:rsid w:val="00F33CBF"/>
    <w:rsid w:val="00F35187"/>
    <w:rsid w:val="00F40F51"/>
    <w:rsid w:val="00F6159E"/>
    <w:rsid w:val="00F76DBF"/>
    <w:rsid w:val="00FA21E4"/>
    <w:rsid w:val="00FB506B"/>
    <w:rsid w:val="00FC0FA8"/>
    <w:rsid w:val="00FC639C"/>
    <w:rsid w:val="00FD5DC3"/>
    <w:rsid w:val="00FE6C99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0A9BFA7D"/>
  <w15:docId w15:val="{DB082AE1-EC83-4CAC-9BCA-D164BCC4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5B32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3E08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B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tro">
    <w:name w:val="Normal Intro"/>
    <w:basedOn w:val="Normal"/>
    <w:link w:val="NormalIntroChar"/>
    <w:qFormat/>
    <w:locked/>
    <w:rsid w:val="00D71229"/>
    <w:pPr>
      <w:spacing w:after="240"/>
    </w:pPr>
    <w:rPr>
      <w:rFonts w:ascii="Arial" w:eastAsia="Calibri" w:hAnsi="Arial" w:cs="Arial"/>
      <w:sz w:val="24"/>
      <w:szCs w:val="24"/>
    </w:rPr>
  </w:style>
  <w:style w:type="character" w:customStyle="1" w:styleId="NormalIntroChar">
    <w:name w:val="Normal Intro Char"/>
    <w:basedOn w:val="DefaultParagraphFont"/>
    <w:link w:val="NormalIntro"/>
    <w:rsid w:val="00D71229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2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8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1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r.ncsu.edu/wp-content/uploads/drive/15ZY4xXbcVzSluiYfv2nZRAAUF0XGrCzS/1996-Resist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z2B1nNNUeY&amp;t=19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5324-3B68-449E-91C2-47CAF18F7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James</dc:creator>
  <cp:keywords/>
  <dc:description/>
  <cp:lastModifiedBy>Jacqui James</cp:lastModifiedBy>
  <cp:revision>2</cp:revision>
  <cp:lastPrinted>2017-08-03T04:56:00Z</cp:lastPrinted>
  <dcterms:created xsi:type="dcterms:W3CDTF">2019-06-12T03:55:00Z</dcterms:created>
  <dcterms:modified xsi:type="dcterms:W3CDTF">2019-06-12T03:55:00Z</dcterms:modified>
</cp:coreProperties>
</file>