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164"/>
        <w:gridCol w:w="2947"/>
        <w:gridCol w:w="1251"/>
        <w:gridCol w:w="3852"/>
        <w:gridCol w:w="402"/>
        <w:gridCol w:w="1575"/>
        <w:gridCol w:w="1578"/>
      </w:tblGrid>
      <w:tr w:rsidR="00D25086" w:rsidRPr="009579D7" w14:paraId="13A345A0" w14:textId="77777777" w:rsidTr="009159AB">
        <w:trPr>
          <w:cantSplit/>
        </w:trPr>
        <w:tc>
          <w:tcPr>
            <w:tcW w:w="12320" w:type="dxa"/>
            <w:gridSpan w:val="7"/>
          </w:tcPr>
          <w:p w14:paraId="4A074243" w14:textId="6F9F9F0B" w:rsidR="00D25086" w:rsidRPr="009579D7" w:rsidRDefault="00D25086" w:rsidP="009159AB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bookmarkStart w:id="0" w:name="_GoBack"/>
            <w:bookmarkEnd w:id="0"/>
            <w:r w:rsidRPr="009579D7">
              <w:rPr>
                <w:rFonts w:ascii="Arial" w:hAnsi="Arial" w:cs="Arial"/>
                <w:sz w:val="20"/>
              </w:rPr>
              <w:br w:type="page"/>
            </w:r>
            <w:r w:rsidRPr="009579D7">
              <w:rPr>
                <w:rFonts w:ascii="Arial" w:hAnsi="Arial" w:cs="Arial"/>
                <w:b w:val="0"/>
                <w:sz w:val="20"/>
              </w:rPr>
              <w:t xml:space="preserve">Session 12: 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 xml:space="preserve">Lesson Topic: </w:t>
            </w:r>
            <w:r w:rsidRPr="009579D7">
              <w:rPr>
                <w:rFonts w:ascii="Arial" w:hAnsi="Arial" w:cs="Arial"/>
                <w:sz w:val="20"/>
              </w:rPr>
              <w:t>Critical Issues in Assessment</w:t>
            </w:r>
          </w:p>
        </w:tc>
        <w:tc>
          <w:tcPr>
            <w:tcW w:w="1578" w:type="dxa"/>
          </w:tcPr>
          <w:p w14:paraId="1385EB5F" w14:textId="77777777" w:rsidR="00D25086" w:rsidRPr="009579D7" w:rsidRDefault="00D25086" w:rsidP="009159AB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D25086" w:rsidRPr="009579D7" w14:paraId="28574533" w14:textId="77777777" w:rsidTr="009159AB">
        <w:trPr>
          <w:cantSplit/>
          <w:trHeight w:val="370"/>
        </w:trPr>
        <w:tc>
          <w:tcPr>
            <w:tcW w:w="12320" w:type="dxa"/>
            <w:gridSpan w:val="7"/>
          </w:tcPr>
          <w:p w14:paraId="79B2C1BF" w14:textId="77777777" w:rsidR="00D25086" w:rsidRPr="009579D7" w:rsidRDefault="00D25086" w:rsidP="009159AB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1578" w:type="dxa"/>
          </w:tcPr>
          <w:p w14:paraId="59BFA62F" w14:textId="77777777" w:rsidR="00D25086" w:rsidRPr="009579D7" w:rsidRDefault="00D25086" w:rsidP="009159AB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D25086" w:rsidRPr="009579D7" w14:paraId="310E46C9" w14:textId="77777777" w:rsidTr="009159AB">
        <w:trPr>
          <w:cantSplit/>
        </w:trPr>
        <w:tc>
          <w:tcPr>
            <w:tcW w:w="13898" w:type="dxa"/>
            <w:gridSpan w:val="8"/>
          </w:tcPr>
          <w:p w14:paraId="37066D20" w14:textId="77777777" w:rsidR="00D25086" w:rsidRPr="009579D7" w:rsidRDefault="00D25086" w:rsidP="009159AB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  <w:b/>
              </w:rPr>
              <w:t xml:space="preserve">Learning outcomes: </w:t>
            </w:r>
            <w:r w:rsidRPr="009579D7">
              <w:rPr>
                <w:rFonts w:ascii="Arial" w:hAnsi="Arial" w:cs="Arial"/>
              </w:rPr>
              <w:t>At the end of the session learners will be able to</w:t>
            </w:r>
          </w:p>
          <w:p w14:paraId="19689186" w14:textId="77777777" w:rsidR="00BA6DFE" w:rsidRPr="009579D7" w:rsidRDefault="00D25086" w:rsidP="005012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  <w:lang w:val="en-NZ"/>
              </w:rPr>
              <w:t xml:space="preserve">Explore critical issues in assessment </w:t>
            </w:r>
          </w:p>
          <w:p w14:paraId="45FDB4CF" w14:textId="5D65C9FA" w:rsidR="00D25086" w:rsidRPr="009579D7" w:rsidRDefault="00D25086" w:rsidP="005012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  <w:bCs/>
              </w:rPr>
              <w:t>Review learning around assessment by completing the knowledge survey</w:t>
            </w:r>
          </w:p>
        </w:tc>
      </w:tr>
      <w:tr w:rsidR="00D25086" w:rsidRPr="009579D7" w14:paraId="21BC4043" w14:textId="77777777" w:rsidTr="009159AB">
        <w:trPr>
          <w:cantSplit/>
        </w:trPr>
        <w:tc>
          <w:tcPr>
            <w:tcW w:w="13898" w:type="dxa"/>
            <w:gridSpan w:val="8"/>
          </w:tcPr>
          <w:p w14:paraId="0BBE61D8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 Groups - Four</w:t>
            </w:r>
          </w:p>
        </w:tc>
      </w:tr>
      <w:tr w:rsidR="00D25086" w:rsidRPr="009579D7" w14:paraId="17351F7A" w14:textId="77777777" w:rsidTr="009159AB">
        <w:tc>
          <w:tcPr>
            <w:tcW w:w="2293" w:type="dxa"/>
            <w:gridSpan w:val="2"/>
          </w:tcPr>
          <w:p w14:paraId="4DFA04EF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4198" w:type="dxa"/>
            <w:gridSpan w:val="2"/>
          </w:tcPr>
          <w:p w14:paraId="0B9C2051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4254" w:type="dxa"/>
            <w:gridSpan w:val="2"/>
          </w:tcPr>
          <w:p w14:paraId="7F906E95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575" w:type="dxa"/>
          </w:tcPr>
          <w:p w14:paraId="62EF3BF1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578" w:type="dxa"/>
          </w:tcPr>
          <w:p w14:paraId="0EDB8976" w14:textId="77777777" w:rsidR="00D25086" w:rsidRPr="009579D7" w:rsidRDefault="00D25086" w:rsidP="009159AB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D25086" w:rsidRPr="009579D7" w14:paraId="35308F9F" w14:textId="77777777" w:rsidTr="009159AB">
        <w:trPr>
          <w:trHeight w:val="780"/>
        </w:trPr>
        <w:tc>
          <w:tcPr>
            <w:tcW w:w="2293" w:type="dxa"/>
            <w:gridSpan w:val="2"/>
          </w:tcPr>
          <w:p w14:paraId="6C055A38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Day Plan – and sharing learning outcomes</w:t>
            </w:r>
          </w:p>
        </w:tc>
        <w:tc>
          <w:tcPr>
            <w:tcW w:w="4198" w:type="dxa"/>
            <w:gridSpan w:val="2"/>
          </w:tcPr>
          <w:p w14:paraId="2462FA73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LO</w:t>
            </w:r>
          </w:p>
        </w:tc>
        <w:tc>
          <w:tcPr>
            <w:tcW w:w="4254" w:type="dxa"/>
            <w:gridSpan w:val="2"/>
          </w:tcPr>
          <w:p w14:paraId="042EDB08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14957FCD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 book and slide 3</w:t>
            </w:r>
          </w:p>
        </w:tc>
        <w:tc>
          <w:tcPr>
            <w:tcW w:w="1578" w:type="dxa"/>
          </w:tcPr>
          <w:p w14:paraId="4654904C" w14:textId="77777777" w:rsidR="00D25086" w:rsidRPr="009579D7" w:rsidRDefault="00D25086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3 mins</w:t>
            </w:r>
          </w:p>
        </w:tc>
      </w:tr>
      <w:tr w:rsidR="00D25086" w:rsidRPr="009579D7" w14:paraId="372881FF" w14:textId="77777777" w:rsidTr="009159AB">
        <w:trPr>
          <w:trHeight w:val="656"/>
        </w:trPr>
        <w:tc>
          <w:tcPr>
            <w:tcW w:w="13898" w:type="dxa"/>
            <w:gridSpan w:val="8"/>
          </w:tcPr>
          <w:p w14:paraId="2302A2B3" w14:textId="7B62F300" w:rsidR="00D25086" w:rsidRPr="009579D7" w:rsidRDefault="006B3FF7" w:rsidP="000410B7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If possible have learners read the two pages (approx. pg 135-6) on NZ context of issues in assessment.</w:t>
            </w:r>
          </w:p>
        </w:tc>
      </w:tr>
      <w:tr w:rsidR="00D25086" w:rsidRPr="009579D7" w14:paraId="356DC9E3" w14:textId="77777777" w:rsidTr="009159AB">
        <w:trPr>
          <w:trHeight w:val="780"/>
        </w:trPr>
        <w:tc>
          <w:tcPr>
            <w:tcW w:w="2293" w:type="dxa"/>
            <w:gridSpan w:val="2"/>
          </w:tcPr>
          <w:p w14:paraId="280FECBA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Warm-up / recap</w:t>
            </w:r>
          </w:p>
        </w:tc>
        <w:tc>
          <w:tcPr>
            <w:tcW w:w="4198" w:type="dxa"/>
            <w:gridSpan w:val="2"/>
          </w:tcPr>
          <w:p w14:paraId="05F9744A" w14:textId="66C41CE5" w:rsidR="00D25086" w:rsidRPr="009579D7" w:rsidRDefault="00FA4DD6" w:rsidP="009159AB">
            <w:pPr>
              <w:spacing w:before="60"/>
              <w:rPr>
                <w:rFonts w:ascii="Arial" w:hAnsi="Arial" w:cs="Arial"/>
                <w:lang w:val="en-NZ"/>
              </w:rPr>
            </w:pPr>
            <w:r w:rsidRPr="009579D7">
              <w:rPr>
                <w:rFonts w:ascii="Arial" w:hAnsi="Arial" w:cs="Arial"/>
                <w:lang w:val="en-NZ"/>
              </w:rPr>
              <w:t xml:space="preserve">Share with large group the </w:t>
            </w:r>
            <w:r w:rsidR="00287E12" w:rsidRPr="009579D7">
              <w:rPr>
                <w:rFonts w:ascii="Arial" w:hAnsi="Arial" w:cs="Arial"/>
                <w:lang w:val="en-NZ"/>
              </w:rPr>
              <w:t xml:space="preserve">one form of evaluation that will </w:t>
            </w:r>
            <w:r w:rsidRPr="009579D7">
              <w:rPr>
                <w:rFonts w:ascii="Arial" w:hAnsi="Arial" w:cs="Arial"/>
                <w:lang w:val="en-NZ"/>
              </w:rPr>
              <w:t>consider useful from last session</w:t>
            </w:r>
            <w:r w:rsidR="00287E12" w:rsidRPr="009579D7">
              <w:rPr>
                <w:rFonts w:ascii="Arial" w:hAnsi="Arial" w:cs="Arial"/>
                <w:lang w:val="en-NZ"/>
              </w:rPr>
              <w:t>.</w:t>
            </w:r>
          </w:p>
        </w:tc>
        <w:tc>
          <w:tcPr>
            <w:tcW w:w="4254" w:type="dxa"/>
            <w:gridSpan w:val="2"/>
          </w:tcPr>
          <w:p w14:paraId="4DEEF0C1" w14:textId="1EB37CB6" w:rsidR="00D25086" w:rsidRPr="009579D7" w:rsidRDefault="00443915" w:rsidP="009159AB">
            <w:pPr>
              <w:spacing w:before="60"/>
              <w:rPr>
                <w:rFonts w:ascii="Arial" w:hAnsi="Arial" w:cs="Arial"/>
                <w:lang w:val="en-NZ"/>
              </w:rPr>
            </w:pPr>
            <w:r w:rsidRPr="009579D7">
              <w:rPr>
                <w:rFonts w:ascii="Arial" w:hAnsi="Arial" w:cs="Arial"/>
                <w:lang w:val="en-NZ"/>
              </w:rPr>
              <w:t>Share with large group the one form of evaluation that will consider useful from last session.</w:t>
            </w:r>
          </w:p>
        </w:tc>
        <w:tc>
          <w:tcPr>
            <w:tcW w:w="1575" w:type="dxa"/>
          </w:tcPr>
          <w:p w14:paraId="62970CF4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57D8DB9C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5 mins</w:t>
            </w:r>
          </w:p>
        </w:tc>
      </w:tr>
      <w:tr w:rsidR="00D25086" w:rsidRPr="009579D7" w14:paraId="13BCE6D0" w14:textId="77777777" w:rsidTr="009159AB">
        <w:trPr>
          <w:trHeight w:val="814"/>
        </w:trPr>
        <w:tc>
          <w:tcPr>
            <w:tcW w:w="2293" w:type="dxa"/>
            <w:gridSpan w:val="2"/>
          </w:tcPr>
          <w:p w14:paraId="4FE6D79D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Checking for prior knowledge</w:t>
            </w:r>
          </w:p>
        </w:tc>
        <w:tc>
          <w:tcPr>
            <w:tcW w:w="4198" w:type="dxa"/>
            <w:gridSpan w:val="2"/>
          </w:tcPr>
          <w:p w14:paraId="6ABE2C18" w14:textId="77777777" w:rsidR="00D25086" w:rsidRDefault="0044391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If you still have the information from the issues they expressed in session 1 AND can make links to group issues or any other issues from the readings, use here.</w:t>
            </w:r>
          </w:p>
          <w:p w14:paraId="1C1545E4" w14:textId="4A44D81A" w:rsidR="009F6995" w:rsidRPr="009F6995" w:rsidRDefault="009F6995" w:rsidP="009159AB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OR</w:t>
            </w:r>
          </w:p>
          <w:p w14:paraId="6E8C8337" w14:textId="03A4D84D" w:rsidR="009F6995" w:rsidRPr="009579D7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1F92BA23" w14:textId="77777777" w:rsidR="009F6995" w:rsidRPr="009579D7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kind of assessment issues have you been faced with?</w:t>
            </w:r>
          </w:p>
          <w:p w14:paraId="65EA8D2E" w14:textId="0FDDFBB6" w:rsidR="009F6995" w:rsidRPr="009579D7" w:rsidRDefault="009F6995" w:rsidP="009F6995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Take time to discuss some with your neighbour.  In your pair choose one each to share with the group</w:t>
            </w:r>
          </w:p>
        </w:tc>
        <w:tc>
          <w:tcPr>
            <w:tcW w:w="4254" w:type="dxa"/>
            <w:gridSpan w:val="2"/>
          </w:tcPr>
          <w:p w14:paraId="6AC6DB01" w14:textId="77777777" w:rsid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6B6A23EC" w14:textId="77777777" w:rsid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77F0F60A" w14:textId="77777777" w:rsid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2FE3E60B" w14:textId="77777777" w:rsid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083FBC7E" w14:textId="77777777" w:rsid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6F61FE7E" w14:textId="77777777" w:rsid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7C2E1B65" w14:textId="77777777" w:rsidR="009F6995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</w:p>
          <w:p w14:paraId="597E12A9" w14:textId="1D6D10E6" w:rsidR="009F6995" w:rsidRPr="009579D7" w:rsidRDefault="009F6995" w:rsidP="009F6995">
            <w:pPr>
              <w:tabs>
                <w:tab w:val="left" w:pos="540"/>
              </w:tabs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kind of assessment issues have you been faced with?</w:t>
            </w:r>
          </w:p>
          <w:p w14:paraId="7237142B" w14:textId="07967A19" w:rsidR="00D25086" w:rsidRPr="009579D7" w:rsidRDefault="009F6995" w:rsidP="009F6995">
            <w:pPr>
              <w:tabs>
                <w:tab w:val="left" w:pos="435"/>
              </w:tabs>
              <w:spacing w:before="6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Take time to discuss some with your neighbour.  In your pair choose one each to share with the group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75" w:type="dxa"/>
          </w:tcPr>
          <w:p w14:paraId="460DBC7E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180505D1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15 mins </w:t>
            </w:r>
          </w:p>
        </w:tc>
      </w:tr>
      <w:tr w:rsidR="00D25086" w:rsidRPr="009579D7" w14:paraId="49BB0A21" w14:textId="77777777" w:rsidTr="009159AB">
        <w:trPr>
          <w:trHeight w:val="814"/>
        </w:trPr>
        <w:tc>
          <w:tcPr>
            <w:tcW w:w="2293" w:type="dxa"/>
            <w:gridSpan w:val="2"/>
          </w:tcPr>
          <w:p w14:paraId="7D29FF06" w14:textId="77777777" w:rsidR="00D25086" w:rsidRPr="009579D7" w:rsidRDefault="006B3FF7" w:rsidP="009159AB">
            <w:pPr>
              <w:pStyle w:val="Header"/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>Issues</w:t>
            </w:r>
            <w:r w:rsidR="00443915" w:rsidRPr="009579D7">
              <w:rPr>
                <w:rFonts w:ascii="Arial" w:hAnsi="Arial" w:cs="Arial"/>
                <w:bCs/>
              </w:rPr>
              <w:t xml:space="preserve"> from the reading ….</w:t>
            </w:r>
          </w:p>
          <w:p w14:paraId="4977C2DC" w14:textId="77777777" w:rsidR="00443915" w:rsidRPr="009579D7" w:rsidRDefault="00443915" w:rsidP="009159AB">
            <w:pPr>
              <w:pStyle w:val="Header"/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Facilitator some issues aren’t as relevant as possibly their learners are all school leavers? </w:t>
            </w:r>
          </w:p>
          <w:p w14:paraId="50EF82C4" w14:textId="1850FB0A" w:rsidR="000410B7" w:rsidRPr="009579D7" w:rsidRDefault="000410B7" w:rsidP="009159AB">
            <w:pPr>
              <w:pStyle w:val="Header"/>
              <w:spacing w:before="6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L/O 1</w:t>
            </w:r>
          </w:p>
        </w:tc>
        <w:tc>
          <w:tcPr>
            <w:tcW w:w="4198" w:type="dxa"/>
            <w:gridSpan w:val="2"/>
          </w:tcPr>
          <w:p w14:paraId="5BFEFA3D" w14:textId="5D45AE35" w:rsidR="00D25086" w:rsidRPr="009579D7" w:rsidRDefault="00443915" w:rsidP="006B3FF7">
            <w:pPr>
              <w:pStyle w:val="Default"/>
              <w:spacing w:before="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79D7">
              <w:rPr>
                <w:rFonts w:ascii="Arial" w:hAnsi="Arial" w:cs="Arial"/>
                <w:bCs/>
                <w:sz w:val="20"/>
                <w:szCs w:val="20"/>
              </w:rPr>
              <w:t>As a result of  the reading</w:t>
            </w:r>
            <w:r w:rsidR="00AF7915" w:rsidRPr="009579D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579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F7915" w:rsidRPr="009579D7"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Pr="009579D7">
              <w:rPr>
                <w:rFonts w:ascii="Arial" w:hAnsi="Arial" w:cs="Arial"/>
                <w:bCs/>
                <w:sz w:val="20"/>
                <w:szCs w:val="20"/>
              </w:rPr>
              <w:t>resource booklet in groups discuss the questions on slide – divide butcher’s paper into thirds and answer each question on the sheet.</w:t>
            </w:r>
          </w:p>
          <w:p w14:paraId="4707A7A2" w14:textId="77777777" w:rsidR="00443915" w:rsidRPr="009579D7" w:rsidRDefault="00443915" w:rsidP="00443915">
            <w:pPr>
              <w:pStyle w:val="Default"/>
              <w:spacing w:befor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9D7">
              <w:rPr>
                <w:rFonts w:ascii="Arial" w:hAnsi="Arial" w:cs="Arial"/>
                <w:bCs/>
                <w:sz w:val="20"/>
                <w:szCs w:val="20"/>
              </w:rPr>
              <w:t>Be prepared to share.</w:t>
            </w:r>
            <w:r w:rsidRPr="009579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0CB53C" w14:textId="7C00D566" w:rsidR="00443915" w:rsidRPr="009579D7" w:rsidRDefault="00443915" w:rsidP="0050120D">
            <w:pPr>
              <w:pStyle w:val="Default"/>
              <w:numPr>
                <w:ilvl w:val="0"/>
                <w:numId w:val="10"/>
              </w:numPr>
              <w:spacing w:before="3"/>
              <w:ind w:left="430" w:hanging="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9D7">
              <w:rPr>
                <w:rFonts w:ascii="Arial" w:hAnsi="Arial" w:cs="Arial"/>
                <w:sz w:val="20"/>
                <w:szCs w:val="20"/>
              </w:rPr>
              <w:t>What changes have you noticed in your learners cohorts?</w:t>
            </w:r>
          </w:p>
          <w:p w14:paraId="4891C478" w14:textId="77777777" w:rsidR="00443915" w:rsidRPr="009579D7" w:rsidRDefault="00443915" w:rsidP="0050120D">
            <w:pPr>
              <w:pStyle w:val="Default"/>
              <w:numPr>
                <w:ilvl w:val="0"/>
                <w:numId w:val="10"/>
              </w:numPr>
              <w:spacing w:before="3"/>
              <w:ind w:left="430" w:hanging="4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9D7">
              <w:rPr>
                <w:rFonts w:ascii="Arial" w:hAnsi="Arial" w:cs="Arial"/>
                <w:sz w:val="20"/>
                <w:szCs w:val="20"/>
              </w:rPr>
              <w:lastRenderedPageBreak/>
              <w:t>Are any of the issues in the readings the same?</w:t>
            </w:r>
          </w:p>
          <w:p w14:paraId="0F7884CE" w14:textId="6E5D1056" w:rsidR="00443915" w:rsidRPr="009579D7" w:rsidRDefault="00443915" w:rsidP="0050120D">
            <w:pPr>
              <w:pStyle w:val="Default"/>
              <w:numPr>
                <w:ilvl w:val="0"/>
                <w:numId w:val="10"/>
              </w:numPr>
              <w:spacing w:before="3"/>
              <w:ind w:left="430" w:hanging="43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79D7">
              <w:rPr>
                <w:rFonts w:ascii="Arial" w:hAnsi="Arial" w:cs="Arial"/>
                <w:sz w:val="20"/>
                <w:szCs w:val="20"/>
              </w:rPr>
              <w:t>Do your current learners have the same expectations that you had when you were studying? If, not, what differences are you aware of?</w:t>
            </w:r>
          </w:p>
        </w:tc>
        <w:tc>
          <w:tcPr>
            <w:tcW w:w="4254" w:type="dxa"/>
            <w:gridSpan w:val="2"/>
          </w:tcPr>
          <w:p w14:paraId="4BDFDB2B" w14:textId="77777777" w:rsidR="00443915" w:rsidRPr="009579D7" w:rsidRDefault="00443915" w:rsidP="00443915">
            <w:pPr>
              <w:pStyle w:val="Default"/>
              <w:spacing w:befor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9D7">
              <w:rPr>
                <w:rFonts w:ascii="Arial" w:hAnsi="Arial" w:cs="Arial"/>
                <w:sz w:val="20"/>
                <w:szCs w:val="20"/>
              </w:rPr>
              <w:lastRenderedPageBreak/>
              <w:t xml:space="preserve">With reference to the readings you have done around the NZ context and working in small groups record your answers to the three questions from the slide. </w:t>
            </w:r>
          </w:p>
          <w:p w14:paraId="2ACE8816" w14:textId="354C5183" w:rsidR="00D25086" w:rsidRPr="009579D7" w:rsidRDefault="00443915" w:rsidP="00443915">
            <w:pPr>
              <w:pStyle w:val="Default"/>
              <w:spacing w:before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9D7">
              <w:rPr>
                <w:rFonts w:ascii="Arial" w:hAnsi="Arial" w:cs="Arial"/>
                <w:sz w:val="20"/>
                <w:szCs w:val="20"/>
              </w:rPr>
              <w:t>Be prepared to share with larger group.</w:t>
            </w:r>
          </w:p>
          <w:p w14:paraId="160FD493" w14:textId="77777777" w:rsidR="00443915" w:rsidRPr="009579D7" w:rsidRDefault="00443915" w:rsidP="00443915">
            <w:pPr>
              <w:pStyle w:val="Default"/>
              <w:spacing w:before="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8B8005" w14:textId="779F06A3" w:rsidR="00443915" w:rsidRPr="009579D7" w:rsidRDefault="00443915" w:rsidP="00443915">
            <w:pPr>
              <w:pStyle w:val="Default"/>
              <w:spacing w:before="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</w:tcPr>
          <w:p w14:paraId="0BBB079A" w14:textId="21DE5B4F" w:rsidR="00D25086" w:rsidRPr="009579D7" w:rsidRDefault="00443915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4</w:t>
            </w:r>
          </w:p>
        </w:tc>
        <w:tc>
          <w:tcPr>
            <w:tcW w:w="1578" w:type="dxa"/>
          </w:tcPr>
          <w:p w14:paraId="211F52DF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9F6995" w:rsidRPr="009579D7" w14:paraId="32247E44" w14:textId="77777777" w:rsidTr="009F6995">
        <w:trPr>
          <w:trHeight w:val="587"/>
        </w:trPr>
        <w:tc>
          <w:tcPr>
            <w:tcW w:w="13898" w:type="dxa"/>
            <w:gridSpan w:val="8"/>
          </w:tcPr>
          <w:p w14:paraId="7E021D21" w14:textId="1ABD0D5B" w:rsidR="009F6995" w:rsidRPr="009579D7" w:rsidRDefault="009F6995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/>
                <w:bCs/>
                <w:i/>
                <w:lang w:val="en-NZ"/>
              </w:rPr>
              <w:t xml:space="preserve">Develop discussion around the issues associated with school leavers pertinent to their context. </w:t>
            </w:r>
          </w:p>
        </w:tc>
      </w:tr>
      <w:tr w:rsidR="00D25086" w:rsidRPr="009579D7" w14:paraId="44F4D466" w14:textId="77777777" w:rsidTr="009159AB">
        <w:trPr>
          <w:trHeight w:val="814"/>
        </w:trPr>
        <w:tc>
          <w:tcPr>
            <w:tcW w:w="2293" w:type="dxa"/>
            <w:gridSpan w:val="2"/>
          </w:tcPr>
          <w:p w14:paraId="3D0CC18F" w14:textId="395D69D4" w:rsidR="00D25086" w:rsidRPr="009579D7" w:rsidRDefault="00443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Group assessment</w:t>
            </w:r>
          </w:p>
        </w:tc>
        <w:tc>
          <w:tcPr>
            <w:tcW w:w="4198" w:type="dxa"/>
            <w:gridSpan w:val="2"/>
          </w:tcPr>
          <w:p w14:paraId="78D361EE" w14:textId="77777777" w:rsidR="00D25086" w:rsidRPr="009579D7" w:rsidRDefault="00443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Use this activity to address the issue of group issues.</w:t>
            </w:r>
          </w:p>
          <w:p w14:paraId="142FA32C" w14:textId="0E03D3A9" w:rsidR="00443915" w:rsidRPr="009579D7" w:rsidRDefault="00443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If possible find an example of how a marking schedule can be used in a group assessment situation.</w:t>
            </w:r>
          </w:p>
          <w:p w14:paraId="43DBB776" w14:textId="3228BC8A" w:rsidR="00443915" w:rsidRPr="009579D7" w:rsidRDefault="00443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Develop discussion from the results of the activity as appropriate.</w:t>
            </w:r>
          </w:p>
          <w:p w14:paraId="2D6A5009" w14:textId="736210E9" w:rsidR="00443915" w:rsidRPr="009579D7" w:rsidRDefault="00443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</w:tcPr>
          <w:p w14:paraId="628D2EE0" w14:textId="6EF60514" w:rsidR="00D25086" w:rsidRPr="009F6995" w:rsidRDefault="00443915" w:rsidP="009159A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Activity 25: Issues in Assessment</w:t>
            </w:r>
          </w:p>
        </w:tc>
        <w:tc>
          <w:tcPr>
            <w:tcW w:w="1575" w:type="dxa"/>
          </w:tcPr>
          <w:p w14:paraId="5D4C3DC3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50EA3B61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D25086" w:rsidRPr="009579D7" w14:paraId="4E58D0BA" w14:textId="77777777" w:rsidTr="009159AB">
        <w:trPr>
          <w:trHeight w:val="814"/>
        </w:trPr>
        <w:tc>
          <w:tcPr>
            <w:tcW w:w="2293" w:type="dxa"/>
            <w:gridSpan w:val="2"/>
          </w:tcPr>
          <w:p w14:paraId="353049FC" w14:textId="77777777" w:rsidR="00D25086" w:rsidRPr="009579D7" w:rsidRDefault="00AF7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Return to knowledge survey</w:t>
            </w:r>
          </w:p>
          <w:p w14:paraId="7F8536ED" w14:textId="0584324A" w:rsidR="000410B7" w:rsidRPr="009579D7" w:rsidRDefault="000410B7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L/O 2</w:t>
            </w:r>
          </w:p>
        </w:tc>
        <w:tc>
          <w:tcPr>
            <w:tcW w:w="4198" w:type="dxa"/>
            <w:gridSpan w:val="2"/>
          </w:tcPr>
          <w:p w14:paraId="3B1A4B3D" w14:textId="77777777" w:rsidR="00D25086" w:rsidRPr="009579D7" w:rsidRDefault="00AF7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Get learners to repeat the survey and discuss any changes (hopefully they are some).</w:t>
            </w:r>
          </w:p>
          <w:p w14:paraId="34991530" w14:textId="6EB03682" w:rsidR="00AF7915" w:rsidRPr="009579D7" w:rsidRDefault="00AF7915" w:rsidP="009159AB">
            <w:pPr>
              <w:tabs>
                <w:tab w:val="left" w:pos="435"/>
              </w:tabs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The second template requires learners to set up an action plan. This could be used for part of project – ie issues that they </w:t>
            </w:r>
            <w:proofErr w:type="gramStart"/>
            <w:r w:rsidRPr="009579D7">
              <w:rPr>
                <w:rFonts w:ascii="Arial" w:hAnsi="Arial" w:cs="Arial"/>
                <w:bCs/>
              </w:rPr>
              <w:t>have to</w:t>
            </w:r>
            <w:proofErr w:type="gramEnd"/>
            <w:r w:rsidRPr="009579D7">
              <w:rPr>
                <w:rFonts w:ascii="Arial" w:hAnsi="Arial" w:cs="Arial"/>
                <w:bCs/>
              </w:rPr>
              <w:t xml:space="preserve"> deal with then they implement the newly designed programme/module they are preparing. </w:t>
            </w:r>
          </w:p>
        </w:tc>
        <w:tc>
          <w:tcPr>
            <w:tcW w:w="4254" w:type="dxa"/>
            <w:gridSpan w:val="2"/>
          </w:tcPr>
          <w:p w14:paraId="45DEC1EE" w14:textId="7CDCC7A6" w:rsidR="00D25086" w:rsidRPr="009F6995" w:rsidRDefault="00AF7915" w:rsidP="009159A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Activity 26 – repeat of original survey</w:t>
            </w:r>
          </w:p>
          <w:p w14:paraId="3E75122D" w14:textId="441EBCBB" w:rsidR="00AF7915" w:rsidRPr="009579D7" w:rsidRDefault="00AF7915" w:rsidP="009159AB">
            <w:pPr>
              <w:spacing w:before="6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Then Template U: action plan – complete and share with neighbour/facilitator or group.</w:t>
            </w:r>
          </w:p>
          <w:p w14:paraId="6FCEAC46" w14:textId="580A45E8" w:rsidR="00AF7915" w:rsidRPr="009579D7" w:rsidRDefault="00AF7915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66B3F176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20433BC6" w14:textId="77777777" w:rsidR="00D25086" w:rsidRPr="009579D7" w:rsidRDefault="00D25086" w:rsidP="009159AB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9F6995" w:rsidRPr="009579D7" w14:paraId="4C7DAB7C" w14:textId="77777777" w:rsidTr="00EE0E44">
        <w:trPr>
          <w:trHeight w:val="58"/>
        </w:trPr>
        <w:tc>
          <w:tcPr>
            <w:tcW w:w="2293" w:type="dxa"/>
            <w:gridSpan w:val="2"/>
          </w:tcPr>
          <w:p w14:paraId="1332892A" w14:textId="77777777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Return to learning outcomes</w:t>
            </w:r>
          </w:p>
        </w:tc>
        <w:tc>
          <w:tcPr>
            <w:tcW w:w="8452" w:type="dxa"/>
            <w:gridSpan w:val="4"/>
          </w:tcPr>
          <w:p w14:paraId="5D5C0089" w14:textId="7D66C79B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Completion of activity 25 and 26 will prove learning has happened against the learning outcomes</w:t>
            </w:r>
          </w:p>
        </w:tc>
        <w:tc>
          <w:tcPr>
            <w:tcW w:w="1575" w:type="dxa"/>
          </w:tcPr>
          <w:p w14:paraId="2D8D6236" w14:textId="77777777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8" w:type="dxa"/>
          </w:tcPr>
          <w:p w14:paraId="23FD6E50" w14:textId="77777777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9F6995" w:rsidRPr="009579D7" w14:paraId="7473F5EA" w14:textId="77777777" w:rsidTr="00EE0E44">
        <w:trPr>
          <w:trHeight w:val="450"/>
        </w:trPr>
        <w:tc>
          <w:tcPr>
            <w:tcW w:w="2293" w:type="dxa"/>
            <w:gridSpan w:val="2"/>
            <w:shd w:val="clear" w:color="auto" w:fill="FFFFFF" w:themeFill="background1"/>
          </w:tcPr>
          <w:p w14:paraId="0C288546" w14:textId="62E872E0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Review of learning from Module</w:t>
            </w:r>
          </w:p>
        </w:tc>
        <w:tc>
          <w:tcPr>
            <w:tcW w:w="8452" w:type="dxa"/>
            <w:gridSpan w:val="4"/>
            <w:shd w:val="clear" w:color="auto" w:fill="FFFFFF" w:themeFill="background1"/>
          </w:tcPr>
          <w:p w14:paraId="5C285597" w14:textId="77777777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Facilitator make sure to keep these responses – useful for continuous improvement of this module.</w:t>
            </w:r>
          </w:p>
          <w:p w14:paraId="1427F9AE" w14:textId="126868A9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MAKE SURE any unanswered are dealt with in Module three.</w:t>
            </w:r>
          </w:p>
        </w:tc>
        <w:tc>
          <w:tcPr>
            <w:tcW w:w="1575" w:type="dxa"/>
            <w:shd w:val="clear" w:color="auto" w:fill="FFFFFF" w:themeFill="background1"/>
          </w:tcPr>
          <w:p w14:paraId="5CA251B7" w14:textId="6329B1E5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5</w:t>
            </w:r>
          </w:p>
        </w:tc>
        <w:tc>
          <w:tcPr>
            <w:tcW w:w="1578" w:type="dxa"/>
            <w:shd w:val="clear" w:color="auto" w:fill="FFFFFF" w:themeFill="background1"/>
          </w:tcPr>
          <w:p w14:paraId="5A25BA96" w14:textId="77777777" w:rsidR="009F6995" w:rsidRPr="009579D7" w:rsidRDefault="009F6995" w:rsidP="009159AB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D25086" w:rsidRPr="009579D7" w14:paraId="46495A62" w14:textId="77777777" w:rsidTr="009F6995">
        <w:trPr>
          <w:cantSplit/>
          <w:trHeight w:val="2574"/>
        </w:trPr>
        <w:tc>
          <w:tcPr>
            <w:tcW w:w="1129" w:type="dxa"/>
            <w:textDirection w:val="btLr"/>
          </w:tcPr>
          <w:p w14:paraId="1FAE01A7" w14:textId="4FBA0CF2" w:rsidR="000410B7" w:rsidRPr="009579D7" w:rsidRDefault="00D25086" w:rsidP="009F6995">
            <w:pPr>
              <w:spacing w:before="80"/>
              <w:ind w:left="113" w:right="113"/>
              <w:jc w:val="center"/>
              <w:rPr>
                <w:rFonts w:ascii="Arial" w:hAnsi="Arial" w:cs="Arial"/>
                <w:bCs/>
                <w:i/>
              </w:rPr>
            </w:pPr>
            <w:r w:rsidRPr="009F6995">
              <w:rPr>
                <w:rFonts w:ascii="Arial" w:hAnsi="Arial" w:cs="Arial"/>
                <w:b/>
                <w:bCs/>
              </w:rPr>
              <w:lastRenderedPageBreak/>
              <w:t>Review of session</w:t>
            </w:r>
            <w:r w:rsidRPr="009579D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111" w:type="dxa"/>
            <w:gridSpan w:val="2"/>
          </w:tcPr>
          <w:p w14:paraId="71823004" w14:textId="77777777" w:rsidR="00D25086" w:rsidRPr="009F6995" w:rsidRDefault="00D25086" w:rsidP="009159AB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What went well?</w:t>
            </w:r>
          </w:p>
        </w:tc>
        <w:tc>
          <w:tcPr>
            <w:tcW w:w="5103" w:type="dxa"/>
            <w:gridSpan w:val="2"/>
          </w:tcPr>
          <w:p w14:paraId="2A790D2E" w14:textId="77777777" w:rsidR="00D25086" w:rsidRPr="009F6995" w:rsidRDefault="00D25086" w:rsidP="009159AB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What did not work at all?</w:t>
            </w:r>
          </w:p>
        </w:tc>
        <w:tc>
          <w:tcPr>
            <w:tcW w:w="3555" w:type="dxa"/>
            <w:gridSpan w:val="3"/>
          </w:tcPr>
          <w:p w14:paraId="00FB5DC7" w14:textId="77777777" w:rsidR="00D25086" w:rsidRPr="009F6995" w:rsidRDefault="00D25086" w:rsidP="009159AB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What will I change?</w:t>
            </w:r>
          </w:p>
        </w:tc>
      </w:tr>
    </w:tbl>
    <w:p w14:paraId="77092EE2" w14:textId="7B063B63" w:rsidR="002B141D" w:rsidRPr="009579D7" w:rsidRDefault="002B141D">
      <w:pPr>
        <w:rPr>
          <w:rFonts w:ascii="Arial" w:hAnsi="Arial" w:cs="Arial"/>
        </w:rPr>
      </w:pPr>
    </w:p>
    <w:p w14:paraId="39213715" w14:textId="017F1A68" w:rsidR="00D25086" w:rsidRPr="009579D7" w:rsidRDefault="00D25086">
      <w:pPr>
        <w:rPr>
          <w:rFonts w:ascii="Arial" w:hAnsi="Arial" w:cs="Arial"/>
        </w:rPr>
      </w:pPr>
    </w:p>
    <w:sectPr w:rsidR="00D25086" w:rsidRPr="009579D7" w:rsidSect="00707FC8">
      <w:footerReference w:type="default" r:id="rId11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sz w:val="18"/>
        <w:szCs w:val="18"/>
      </w:rPr>
      <w:id w:val="127621922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376029" w14:textId="7D1D63D8" w:rsidR="00EE0E44" w:rsidRPr="00C26306" w:rsidRDefault="00EE0E44" w:rsidP="00C26306">
        <w:pPr>
          <w:pStyle w:val="Footer"/>
          <w:tabs>
            <w:tab w:val="clear" w:pos="4513"/>
            <w:tab w:val="clear" w:pos="9026"/>
            <w:tab w:val="right" w:pos="13467"/>
          </w:tabs>
          <w:rPr>
            <w:rFonts w:ascii="Arial" w:hAnsi="Arial" w:cs="Arial"/>
            <w:i/>
            <w:sz w:val="22"/>
            <w:szCs w:val="22"/>
          </w:rPr>
        </w:pPr>
        <w:r>
          <w:rPr>
            <w:rFonts w:ascii="Arial" w:hAnsi="Arial" w:cs="Arial"/>
            <w:i/>
            <w:sz w:val="18"/>
            <w:szCs w:val="18"/>
          </w:rPr>
          <w:t>Module Two Lessons – Sino Programme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C26306">
          <w:rPr>
            <w:rFonts w:ascii="Arial" w:hAnsi="Arial" w:cs="Arial"/>
            <w:i/>
            <w:sz w:val="18"/>
            <w:szCs w:val="18"/>
          </w:rPr>
          <w:fldChar w:fldCharType="begin"/>
        </w:r>
        <w:r w:rsidRPr="00C26306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C26306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C26306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47A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4.xml><?xml version="1.0" encoding="utf-8"?>
<?mso-contentType ?>
<SharedContentType xmlns="Microsoft.SharePoint.Taxonomy.ContentTypeSync" SourceId="320c34e5-3de5-4711-b8de-78f3088d3d03" ContentTypeId="0x0101" PreviousValue="false"/>
</file>

<file path=customXml/itemProps1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A5EF8-ADD4-4551-BAF5-D666294679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f9234bc5-676d-41d9-98cb-eac5cd0817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2019-06-12T03:48:00Z</dcterms:created>
  <dcterms:modified xsi:type="dcterms:W3CDTF">2019-06-12T03:48:00Z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